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C897C" w14:textId="13F61DCD" w:rsidR="00DB1AB3" w:rsidRPr="002740B9" w:rsidRDefault="00A327FE" w:rsidP="00DB1AB3">
      <w:pPr>
        <w:pStyle w:val="Infotext"/>
        <w:spacing w:after="480"/>
        <w:rPr>
          <w:rFonts w:ascii="Arial Black" w:hAnsi="Arial Black"/>
          <w:color w:val="999999"/>
          <w:sz w:val="36"/>
          <w:szCs w:val="36"/>
        </w:rPr>
      </w:pPr>
      <w:r>
        <w:rPr>
          <w:noProof/>
        </w:rPr>
        <w:drawing>
          <wp:inline distT="0" distB="0" distL="0" distR="0" wp14:anchorId="6705EC43" wp14:editId="6945B887">
            <wp:extent cx="2443163" cy="705397"/>
            <wp:effectExtent l="0" t="0" r="0" b="0"/>
            <wp:docPr id="1" name="Picture 1" descr="London Borough of Harro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ndon Borough of Harrow logo"/>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81194" cy="716378"/>
                    </a:xfrm>
                    <a:prstGeom prst="rect">
                      <a:avLst/>
                    </a:prstGeom>
                  </pic:spPr>
                </pic:pic>
              </a:graphicData>
            </a:graphic>
          </wp:inline>
        </w:drawing>
      </w:r>
    </w:p>
    <w:tbl>
      <w:tblPr>
        <w:tblW w:w="0" w:type="auto"/>
        <w:tblCellMar>
          <w:top w:w="57" w:type="dxa"/>
          <w:bottom w:w="57" w:type="dxa"/>
        </w:tblCellMar>
        <w:tblLook w:val="0000" w:firstRow="0" w:lastRow="0" w:firstColumn="0" w:lastColumn="0" w:noHBand="0" w:noVBand="0"/>
        <w:tblCaption w:val="Committee report details"/>
        <w:tblDescription w:val="Committee report detaals"/>
      </w:tblPr>
      <w:tblGrid>
        <w:gridCol w:w="3474"/>
        <w:gridCol w:w="5051"/>
      </w:tblGrid>
      <w:tr w:rsidR="00CB0C84" w:rsidRPr="002740B9" w14:paraId="73A0496E" w14:textId="77777777" w:rsidTr="63F7AA4C">
        <w:trPr>
          <w:tblHeader/>
        </w:trPr>
        <w:tc>
          <w:tcPr>
            <w:tcW w:w="3474" w:type="dxa"/>
            <w:tcBorders>
              <w:bottom w:val="single" w:sz="18" w:space="0" w:color="auto"/>
            </w:tcBorders>
          </w:tcPr>
          <w:p w14:paraId="747348DD" w14:textId="77777777" w:rsidR="005441BD" w:rsidRPr="002740B9" w:rsidRDefault="00DB1AB3" w:rsidP="005337B2">
            <w:pPr>
              <w:pStyle w:val="Heading1"/>
            </w:pPr>
            <w:r w:rsidRPr="002740B9">
              <w:t>Report for:</w:t>
            </w:r>
          </w:p>
          <w:p w14:paraId="05BF3901" w14:textId="77777777" w:rsidR="005441BD" w:rsidRPr="002740B9" w:rsidRDefault="005441BD" w:rsidP="005337B2">
            <w:pPr>
              <w:pStyle w:val="Heading1"/>
            </w:pPr>
          </w:p>
        </w:tc>
        <w:tc>
          <w:tcPr>
            <w:tcW w:w="5051" w:type="dxa"/>
            <w:tcBorders>
              <w:bottom w:val="single" w:sz="18" w:space="0" w:color="auto"/>
            </w:tcBorders>
          </w:tcPr>
          <w:p w14:paraId="0ED09993" w14:textId="347B8199" w:rsidR="00B26D5D" w:rsidRPr="002740B9" w:rsidRDefault="00CB0C84" w:rsidP="00CB0C84">
            <w:pPr>
              <w:pStyle w:val="Heading1"/>
              <w:rPr>
                <w:szCs w:val="28"/>
              </w:rPr>
            </w:pPr>
            <w:r w:rsidRPr="002740B9">
              <w:t xml:space="preserve">Planning Policy </w:t>
            </w:r>
            <w:r w:rsidR="00DB1AB3" w:rsidRPr="002740B9">
              <w:t xml:space="preserve">Advisory Panel </w:t>
            </w:r>
          </w:p>
        </w:tc>
      </w:tr>
      <w:tr w:rsidR="005441BD" w:rsidRPr="002740B9" w14:paraId="1D86A18F" w14:textId="77777777" w:rsidTr="63F7AA4C">
        <w:tc>
          <w:tcPr>
            <w:tcW w:w="3474" w:type="dxa"/>
            <w:tcBorders>
              <w:top w:val="single" w:sz="18" w:space="0" w:color="auto"/>
            </w:tcBorders>
          </w:tcPr>
          <w:p w14:paraId="672E0788" w14:textId="77777777" w:rsidR="005441BD" w:rsidRPr="002740B9" w:rsidRDefault="005441BD" w:rsidP="001F27CE">
            <w:pPr>
              <w:pStyle w:val="Infotext"/>
              <w:rPr>
                <w:rFonts w:ascii="Arial Black" w:hAnsi="Arial Black" w:cs="Arial"/>
              </w:rPr>
            </w:pPr>
            <w:r w:rsidRPr="002740B9">
              <w:rPr>
                <w:rFonts w:ascii="Arial Black" w:hAnsi="Arial Black"/>
              </w:rPr>
              <w:t>Date</w:t>
            </w:r>
            <w:r w:rsidR="007A012E" w:rsidRPr="002740B9">
              <w:rPr>
                <w:rFonts w:ascii="Arial Black" w:hAnsi="Arial Black"/>
              </w:rPr>
              <w:t xml:space="preserve"> of Meeting</w:t>
            </w:r>
            <w:r w:rsidRPr="002740B9">
              <w:rPr>
                <w:rFonts w:ascii="Arial Black" w:hAnsi="Arial Black"/>
              </w:rPr>
              <w:t>:</w:t>
            </w:r>
          </w:p>
        </w:tc>
        <w:tc>
          <w:tcPr>
            <w:tcW w:w="5051" w:type="dxa"/>
            <w:tcBorders>
              <w:top w:val="single" w:sz="18" w:space="0" w:color="auto"/>
            </w:tcBorders>
          </w:tcPr>
          <w:p w14:paraId="6BE3CEEF" w14:textId="3A48A957" w:rsidR="005441BD" w:rsidRPr="002740B9" w:rsidRDefault="007825E0" w:rsidP="001F27CE">
            <w:pPr>
              <w:pStyle w:val="Infotext"/>
              <w:rPr>
                <w:rFonts w:cs="Arial"/>
                <w:szCs w:val="28"/>
              </w:rPr>
            </w:pPr>
            <w:r>
              <w:rPr>
                <w:rFonts w:cs="Arial"/>
                <w:szCs w:val="28"/>
              </w:rPr>
              <w:t>13</w:t>
            </w:r>
            <w:r w:rsidRPr="007825E0">
              <w:rPr>
                <w:rFonts w:cs="Arial"/>
                <w:szCs w:val="28"/>
                <w:vertAlign w:val="superscript"/>
              </w:rPr>
              <w:t>th</w:t>
            </w:r>
            <w:r>
              <w:rPr>
                <w:rFonts w:cs="Arial"/>
                <w:szCs w:val="28"/>
              </w:rPr>
              <w:t xml:space="preserve"> July </w:t>
            </w:r>
            <w:r w:rsidR="00A55B01">
              <w:rPr>
                <w:rFonts w:cs="Arial"/>
                <w:szCs w:val="28"/>
              </w:rPr>
              <w:t>2023</w:t>
            </w:r>
          </w:p>
        </w:tc>
      </w:tr>
      <w:tr w:rsidR="005441BD" w:rsidRPr="002740B9" w14:paraId="06DAEBB8" w14:textId="77777777" w:rsidTr="63F7AA4C">
        <w:tc>
          <w:tcPr>
            <w:tcW w:w="3474" w:type="dxa"/>
          </w:tcPr>
          <w:p w14:paraId="50F0B2CE" w14:textId="77777777" w:rsidR="005441BD" w:rsidRPr="002740B9" w:rsidRDefault="005441BD" w:rsidP="001F27CE">
            <w:pPr>
              <w:pStyle w:val="Infotext"/>
              <w:rPr>
                <w:rFonts w:ascii="Arial Black" w:hAnsi="Arial Black"/>
              </w:rPr>
            </w:pPr>
            <w:r w:rsidRPr="002740B9">
              <w:rPr>
                <w:rFonts w:ascii="Arial Black" w:hAnsi="Arial Black" w:cs="Arial"/>
              </w:rPr>
              <w:t>Subject:</w:t>
            </w:r>
          </w:p>
        </w:tc>
        <w:tc>
          <w:tcPr>
            <w:tcW w:w="5051" w:type="dxa"/>
          </w:tcPr>
          <w:p w14:paraId="3D086A18" w14:textId="088914C7" w:rsidR="00CB0C84" w:rsidRPr="002740B9" w:rsidRDefault="00A55B01" w:rsidP="001F27CE">
            <w:pPr>
              <w:pStyle w:val="Infotext"/>
              <w:rPr>
                <w:rFonts w:cs="Arial"/>
                <w:szCs w:val="28"/>
              </w:rPr>
            </w:pPr>
            <w:r>
              <w:rPr>
                <w:rFonts w:cs="Arial"/>
                <w:szCs w:val="28"/>
              </w:rPr>
              <w:t>Local Area</w:t>
            </w:r>
            <w:r w:rsidR="001D6F09">
              <w:rPr>
                <w:rFonts w:cs="Arial"/>
                <w:szCs w:val="28"/>
              </w:rPr>
              <w:t>s</w:t>
            </w:r>
            <w:r>
              <w:rPr>
                <w:rFonts w:cs="Arial"/>
                <w:szCs w:val="28"/>
              </w:rPr>
              <w:t xml:space="preserve"> of Special Character</w:t>
            </w:r>
            <w:r w:rsidR="00D771B5" w:rsidRPr="002740B9">
              <w:rPr>
                <w:rFonts w:cs="Arial"/>
                <w:szCs w:val="28"/>
              </w:rPr>
              <w:t xml:space="preserve"> </w:t>
            </w:r>
            <w:r w:rsidR="00005C02">
              <w:rPr>
                <w:rFonts w:cs="Arial"/>
                <w:szCs w:val="28"/>
              </w:rPr>
              <w:t xml:space="preserve">– </w:t>
            </w:r>
            <w:r w:rsidR="00C55509">
              <w:rPr>
                <w:rFonts w:cs="Arial"/>
                <w:szCs w:val="28"/>
              </w:rPr>
              <w:t xml:space="preserve">outcomes of consultation on the </w:t>
            </w:r>
            <w:r w:rsidR="00005C02">
              <w:rPr>
                <w:rFonts w:cs="Arial"/>
                <w:szCs w:val="28"/>
              </w:rPr>
              <w:t xml:space="preserve">proposed </w:t>
            </w:r>
            <w:r w:rsidR="00A528DF">
              <w:rPr>
                <w:rFonts w:cs="Arial"/>
                <w:szCs w:val="28"/>
              </w:rPr>
              <w:t>designation criteria</w:t>
            </w:r>
          </w:p>
        </w:tc>
      </w:tr>
      <w:tr w:rsidR="005441BD" w:rsidRPr="002740B9" w14:paraId="10A4A937" w14:textId="77777777" w:rsidTr="63F7AA4C">
        <w:tc>
          <w:tcPr>
            <w:tcW w:w="3474" w:type="dxa"/>
          </w:tcPr>
          <w:p w14:paraId="1791B2E2" w14:textId="77777777" w:rsidR="005441BD" w:rsidRPr="002740B9" w:rsidRDefault="005441BD" w:rsidP="001F27CE">
            <w:pPr>
              <w:pStyle w:val="Infotext"/>
            </w:pPr>
            <w:r w:rsidRPr="002740B9">
              <w:rPr>
                <w:rFonts w:ascii="Arial Black" w:hAnsi="Arial Black" w:cs="Arial"/>
              </w:rPr>
              <w:t>Key Decision:</w:t>
            </w:r>
          </w:p>
        </w:tc>
        <w:tc>
          <w:tcPr>
            <w:tcW w:w="5051" w:type="dxa"/>
          </w:tcPr>
          <w:p w14:paraId="04A387FD" w14:textId="335016FE" w:rsidR="0099076B" w:rsidRPr="002740B9" w:rsidRDefault="00862B8C" w:rsidP="001F27CE">
            <w:pPr>
              <w:pStyle w:val="Infotext"/>
              <w:rPr>
                <w:rFonts w:cs="Arial"/>
                <w:szCs w:val="28"/>
              </w:rPr>
            </w:pPr>
            <w:r>
              <w:rPr>
                <w:rFonts w:cs="Arial"/>
                <w:szCs w:val="28"/>
              </w:rPr>
              <w:t xml:space="preserve">Yes </w:t>
            </w:r>
            <w:r w:rsidR="00F54749">
              <w:rPr>
                <w:rFonts w:cs="Arial"/>
                <w:szCs w:val="28"/>
              </w:rPr>
              <w:t>– when considered by Cabinet</w:t>
            </w:r>
          </w:p>
        </w:tc>
      </w:tr>
      <w:tr w:rsidR="005441BD" w:rsidRPr="002740B9" w14:paraId="454ADD95" w14:textId="77777777" w:rsidTr="63F7AA4C">
        <w:tc>
          <w:tcPr>
            <w:tcW w:w="3474" w:type="dxa"/>
          </w:tcPr>
          <w:p w14:paraId="17FC4E38" w14:textId="77777777" w:rsidR="005441BD" w:rsidRPr="002740B9" w:rsidRDefault="005441BD" w:rsidP="001F27CE">
            <w:pPr>
              <w:pStyle w:val="Infotext"/>
              <w:rPr>
                <w:rFonts w:ascii="Arial Black" w:hAnsi="Arial Black" w:cs="Arial"/>
              </w:rPr>
            </w:pPr>
            <w:r w:rsidRPr="002740B9">
              <w:rPr>
                <w:rFonts w:ascii="Arial Black" w:hAnsi="Arial Black" w:cs="Arial"/>
              </w:rPr>
              <w:t>Responsible Officer:</w:t>
            </w:r>
          </w:p>
        </w:tc>
        <w:tc>
          <w:tcPr>
            <w:tcW w:w="5051" w:type="dxa"/>
          </w:tcPr>
          <w:p w14:paraId="5ED24FC3" w14:textId="174AA14F" w:rsidR="00036698" w:rsidRPr="002740B9" w:rsidRDefault="76FE674F" w:rsidP="63F7AA4C">
            <w:pPr>
              <w:pStyle w:val="Infotext"/>
              <w:rPr>
                <w:rFonts w:cs="Arial"/>
              </w:rPr>
            </w:pPr>
            <w:r w:rsidRPr="002740B9">
              <w:rPr>
                <w:rFonts w:cs="Arial"/>
              </w:rPr>
              <w:t>Viv Evans, Chief Planning Officer</w:t>
            </w:r>
          </w:p>
        </w:tc>
      </w:tr>
      <w:tr w:rsidR="005441BD" w:rsidRPr="002740B9" w14:paraId="67151276" w14:textId="77777777" w:rsidTr="63F7AA4C">
        <w:tc>
          <w:tcPr>
            <w:tcW w:w="3474" w:type="dxa"/>
          </w:tcPr>
          <w:p w14:paraId="64236CA0" w14:textId="77777777" w:rsidR="005441BD" w:rsidRPr="002740B9" w:rsidRDefault="005441BD" w:rsidP="001F27CE">
            <w:pPr>
              <w:pStyle w:val="Infotext"/>
              <w:rPr>
                <w:rFonts w:ascii="Arial Black" w:hAnsi="Arial Black" w:cs="Arial"/>
              </w:rPr>
            </w:pPr>
            <w:r w:rsidRPr="002740B9">
              <w:rPr>
                <w:rFonts w:ascii="Arial Black" w:hAnsi="Arial Black" w:cs="Arial"/>
              </w:rPr>
              <w:t>Portfolio Holder:</w:t>
            </w:r>
          </w:p>
        </w:tc>
        <w:tc>
          <w:tcPr>
            <w:tcW w:w="5051" w:type="dxa"/>
          </w:tcPr>
          <w:p w14:paraId="4D94F8AE" w14:textId="33468FDB" w:rsidR="008D0B76" w:rsidRPr="002740B9" w:rsidRDefault="00E2470B" w:rsidP="001F27CE">
            <w:pPr>
              <w:pStyle w:val="Infotext"/>
              <w:rPr>
                <w:rFonts w:cs="Arial"/>
                <w:szCs w:val="28"/>
              </w:rPr>
            </w:pPr>
            <w:r w:rsidRPr="002740B9">
              <w:rPr>
                <w:rFonts w:cs="Arial"/>
                <w:szCs w:val="28"/>
              </w:rPr>
              <w:t xml:space="preserve">Councillor </w:t>
            </w:r>
            <w:r w:rsidR="00CB0C84" w:rsidRPr="002740B9">
              <w:rPr>
                <w:rFonts w:cs="Arial"/>
                <w:szCs w:val="28"/>
              </w:rPr>
              <w:t xml:space="preserve">Marilyn </w:t>
            </w:r>
            <w:r w:rsidRPr="002740B9">
              <w:rPr>
                <w:rFonts w:cs="Arial"/>
                <w:szCs w:val="28"/>
              </w:rPr>
              <w:t>Ashton</w:t>
            </w:r>
            <w:r w:rsidR="00CB0C84" w:rsidRPr="002740B9">
              <w:rPr>
                <w:rFonts w:cs="Arial"/>
                <w:szCs w:val="28"/>
              </w:rPr>
              <w:t>, Deputy Leader of the Council, Planning &amp; Regeneration Portfolio Holder</w:t>
            </w:r>
          </w:p>
        </w:tc>
      </w:tr>
      <w:tr w:rsidR="005441BD" w:rsidRPr="002740B9" w14:paraId="16E0D62B" w14:textId="77777777" w:rsidTr="63F7AA4C">
        <w:tc>
          <w:tcPr>
            <w:tcW w:w="3474" w:type="dxa"/>
          </w:tcPr>
          <w:p w14:paraId="2E721E3F" w14:textId="77777777" w:rsidR="005441BD" w:rsidRPr="002740B9" w:rsidRDefault="005441BD" w:rsidP="001F27CE">
            <w:pPr>
              <w:pStyle w:val="Infotext"/>
              <w:rPr>
                <w:rFonts w:ascii="Arial Black" w:hAnsi="Arial Black" w:cs="Arial"/>
              </w:rPr>
            </w:pPr>
            <w:r w:rsidRPr="002740B9">
              <w:rPr>
                <w:rFonts w:ascii="Arial Black" w:hAnsi="Arial Black" w:cs="Arial"/>
              </w:rPr>
              <w:t>Exempt:</w:t>
            </w:r>
          </w:p>
        </w:tc>
        <w:tc>
          <w:tcPr>
            <w:tcW w:w="5051" w:type="dxa"/>
          </w:tcPr>
          <w:p w14:paraId="401C4070" w14:textId="3A8094D8" w:rsidR="0099076B" w:rsidRPr="002740B9" w:rsidRDefault="005441BD" w:rsidP="001F27CE">
            <w:pPr>
              <w:pStyle w:val="Infotext"/>
              <w:rPr>
                <w:rFonts w:cs="Arial"/>
                <w:szCs w:val="28"/>
              </w:rPr>
            </w:pPr>
            <w:r w:rsidRPr="002740B9">
              <w:rPr>
                <w:rFonts w:cs="Arial"/>
                <w:szCs w:val="28"/>
              </w:rPr>
              <w:t>No</w:t>
            </w:r>
          </w:p>
        </w:tc>
      </w:tr>
      <w:tr w:rsidR="0099076B" w:rsidRPr="002740B9" w14:paraId="46C1B06C" w14:textId="77777777" w:rsidTr="63F7AA4C">
        <w:tc>
          <w:tcPr>
            <w:tcW w:w="3474" w:type="dxa"/>
          </w:tcPr>
          <w:p w14:paraId="4A84DC0E" w14:textId="77777777" w:rsidR="0099076B" w:rsidRPr="002740B9" w:rsidRDefault="0099076B" w:rsidP="001F27CE">
            <w:pPr>
              <w:pStyle w:val="Infotext"/>
              <w:rPr>
                <w:rFonts w:ascii="Arial Black" w:hAnsi="Arial Black" w:cs="Arial"/>
              </w:rPr>
            </w:pPr>
            <w:r w:rsidRPr="002740B9">
              <w:rPr>
                <w:rFonts w:ascii="Arial Black" w:hAnsi="Arial Black" w:cs="Arial"/>
              </w:rPr>
              <w:t>Decision subject to Call-in:</w:t>
            </w:r>
          </w:p>
        </w:tc>
        <w:tc>
          <w:tcPr>
            <w:tcW w:w="5051" w:type="dxa"/>
          </w:tcPr>
          <w:p w14:paraId="3FC6C007" w14:textId="71DAF76F" w:rsidR="000D5D8B" w:rsidRPr="002740B9" w:rsidRDefault="0099076B" w:rsidP="001F27CE">
            <w:pPr>
              <w:pStyle w:val="Infotext"/>
              <w:rPr>
                <w:rFonts w:cs="Arial"/>
                <w:szCs w:val="28"/>
              </w:rPr>
            </w:pPr>
            <w:r w:rsidRPr="002740B9">
              <w:rPr>
                <w:rFonts w:cs="Arial"/>
                <w:szCs w:val="28"/>
              </w:rPr>
              <w:t>No</w:t>
            </w:r>
          </w:p>
        </w:tc>
      </w:tr>
      <w:tr w:rsidR="0064262B" w:rsidRPr="002740B9" w14:paraId="73CF4E26" w14:textId="77777777" w:rsidTr="63F7AA4C">
        <w:tc>
          <w:tcPr>
            <w:tcW w:w="3474" w:type="dxa"/>
          </w:tcPr>
          <w:p w14:paraId="0F99FDF2" w14:textId="77777777" w:rsidR="00D54435" w:rsidRPr="002740B9" w:rsidRDefault="0064262B" w:rsidP="001F27CE">
            <w:pPr>
              <w:pStyle w:val="Infotext"/>
              <w:rPr>
                <w:rFonts w:ascii="Arial Black" w:hAnsi="Arial Black" w:cs="Arial"/>
              </w:rPr>
            </w:pPr>
            <w:r w:rsidRPr="002740B9">
              <w:rPr>
                <w:rFonts w:ascii="Arial Black" w:hAnsi="Arial Black" w:cs="Arial"/>
              </w:rPr>
              <w:t>Wards affected:</w:t>
            </w:r>
          </w:p>
        </w:tc>
        <w:tc>
          <w:tcPr>
            <w:tcW w:w="5051" w:type="dxa"/>
          </w:tcPr>
          <w:p w14:paraId="76AA06AF" w14:textId="32092488" w:rsidR="0064262B" w:rsidRPr="002740B9" w:rsidRDefault="00A55B01" w:rsidP="001F27CE">
            <w:pPr>
              <w:pStyle w:val="Infotext"/>
              <w:rPr>
                <w:rFonts w:cs="Arial"/>
                <w:szCs w:val="28"/>
              </w:rPr>
            </w:pPr>
            <w:r>
              <w:rPr>
                <w:rFonts w:cs="Arial"/>
                <w:szCs w:val="28"/>
              </w:rPr>
              <w:t>All</w:t>
            </w:r>
          </w:p>
        </w:tc>
      </w:tr>
      <w:tr w:rsidR="005441BD" w:rsidRPr="002740B9" w14:paraId="3A7EFAEE" w14:textId="77777777" w:rsidTr="63F7AA4C">
        <w:tc>
          <w:tcPr>
            <w:tcW w:w="3474" w:type="dxa"/>
          </w:tcPr>
          <w:p w14:paraId="72F5FB44" w14:textId="77777777" w:rsidR="005441BD" w:rsidRPr="002740B9" w:rsidRDefault="005441BD" w:rsidP="001F27CE">
            <w:pPr>
              <w:pStyle w:val="Infotext"/>
              <w:rPr>
                <w:rFonts w:ascii="Arial Black" w:hAnsi="Arial Black" w:cs="Arial"/>
              </w:rPr>
            </w:pPr>
            <w:r w:rsidRPr="002740B9">
              <w:rPr>
                <w:rFonts w:ascii="Arial Black" w:hAnsi="Arial Black" w:cs="Arial"/>
              </w:rPr>
              <w:t>Enclosures:</w:t>
            </w:r>
          </w:p>
        </w:tc>
        <w:tc>
          <w:tcPr>
            <w:tcW w:w="5051" w:type="dxa"/>
          </w:tcPr>
          <w:p w14:paraId="05A8DEFB" w14:textId="11BD229F" w:rsidR="00430B6D" w:rsidRPr="00EF4F02" w:rsidRDefault="00F47CB0" w:rsidP="001F27CE">
            <w:pPr>
              <w:pStyle w:val="Infotext"/>
              <w:rPr>
                <w:rFonts w:cs="Arial"/>
                <w:szCs w:val="28"/>
              </w:rPr>
            </w:pPr>
            <w:r>
              <w:rPr>
                <w:szCs w:val="28"/>
              </w:rPr>
              <w:t xml:space="preserve">Appendix 1 </w:t>
            </w:r>
            <w:r w:rsidR="007B1E52">
              <w:rPr>
                <w:szCs w:val="28"/>
              </w:rPr>
              <w:t>–</w:t>
            </w:r>
            <w:r>
              <w:rPr>
                <w:szCs w:val="28"/>
              </w:rPr>
              <w:t xml:space="preserve"> </w:t>
            </w:r>
            <w:r w:rsidR="007B1E52">
              <w:rPr>
                <w:szCs w:val="28"/>
              </w:rPr>
              <w:t>Responses to informal consultation</w:t>
            </w:r>
          </w:p>
        </w:tc>
      </w:tr>
    </w:tbl>
    <w:p w14:paraId="32068995" w14:textId="78535CC6" w:rsidR="00496D5A" w:rsidRPr="002740B9" w:rsidRDefault="00496D5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9"/>
      </w:tblGrid>
      <w:tr w:rsidR="005200DF" w:rsidRPr="002740B9" w14:paraId="20A4F076" w14:textId="77777777" w:rsidTr="00763974">
        <w:tc>
          <w:tcPr>
            <w:tcW w:w="8309" w:type="dxa"/>
            <w:tcBorders>
              <w:top w:val="nil"/>
              <w:left w:val="nil"/>
              <w:right w:val="nil"/>
            </w:tcBorders>
          </w:tcPr>
          <w:p w14:paraId="62639055" w14:textId="77777777" w:rsidR="005200DF" w:rsidRPr="002740B9" w:rsidRDefault="005200DF" w:rsidP="005337B2">
            <w:pPr>
              <w:pStyle w:val="Heading2"/>
              <w:spacing w:after="240"/>
            </w:pPr>
            <w:r w:rsidRPr="002740B9">
              <w:t>Section 1 – Summary and Recommendations</w:t>
            </w:r>
          </w:p>
        </w:tc>
      </w:tr>
      <w:tr w:rsidR="005441BD" w:rsidRPr="002740B9" w14:paraId="07FFE2EC" w14:textId="77777777" w:rsidTr="00763974">
        <w:tc>
          <w:tcPr>
            <w:tcW w:w="8309" w:type="dxa"/>
          </w:tcPr>
          <w:p w14:paraId="72A9A1B3" w14:textId="77777777" w:rsidR="005441BD" w:rsidRPr="002740B9" w:rsidRDefault="005441BD"/>
          <w:p w14:paraId="6FE809F0" w14:textId="1C33F25C" w:rsidR="00EF4F02" w:rsidRPr="00E32284" w:rsidRDefault="007B1E52" w:rsidP="00721656">
            <w:pPr>
              <w:jc w:val="both"/>
              <w:rPr>
                <w:szCs w:val="24"/>
              </w:rPr>
            </w:pPr>
            <w:r>
              <w:t xml:space="preserve">The Planning Policy Advisory Panel considered draft </w:t>
            </w:r>
            <w:r w:rsidR="00A04998">
              <w:t>criteria</w:t>
            </w:r>
            <w:r>
              <w:t xml:space="preserve"> for the proposed Local Area of </w:t>
            </w:r>
            <w:r w:rsidR="00A04998">
              <w:t>Special</w:t>
            </w:r>
            <w:r>
              <w:t xml:space="preserve"> Character (LASC) desig</w:t>
            </w:r>
            <w:r w:rsidR="00A04998">
              <w:t xml:space="preserve">nation at its meeting on 6 March 2023. </w:t>
            </w:r>
            <w:r w:rsidR="00BC1CC7" w:rsidRPr="002740B9">
              <w:t xml:space="preserve">This </w:t>
            </w:r>
            <w:r w:rsidR="00BC1CC7" w:rsidRPr="00E32284">
              <w:rPr>
                <w:szCs w:val="24"/>
              </w:rPr>
              <w:t xml:space="preserve">report </w:t>
            </w:r>
            <w:r w:rsidR="00490F6D" w:rsidRPr="00E32284">
              <w:rPr>
                <w:szCs w:val="24"/>
              </w:rPr>
              <w:t>feeds</w:t>
            </w:r>
            <w:r w:rsidR="00BE4304" w:rsidRPr="00E32284">
              <w:rPr>
                <w:szCs w:val="24"/>
              </w:rPr>
              <w:t xml:space="preserve"> </w:t>
            </w:r>
            <w:r w:rsidR="00490F6D" w:rsidRPr="00E32284">
              <w:rPr>
                <w:szCs w:val="24"/>
              </w:rPr>
              <w:t>back</w:t>
            </w:r>
            <w:r w:rsidR="00BE4304" w:rsidRPr="00E32284">
              <w:rPr>
                <w:szCs w:val="24"/>
              </w:rPr>
              <w:t xml:space="preserve"> r</w:t>
            </w:r>
            <w:r w:rsidR="00490F6D" w:rsidRPr="00E32284">
              <w:rPr>
                <w:szCs w:val="24"/>
              </w:rPr>
              <w:t>epresentations received</w:t>
            </w:r>
            <w:r w:rsidR="00EF4F02" w:rsidRPr="00E32284">
              <w:rPr>
                <w:szCs w:val="24"/>
              </w:rPr>
              <w:t xml:space="preserve"> to </w:t>
            </w:r>
            <w:r>
              <w:rPr>
                <w:szCs w:val="24"/>
              </w:rPr>
              <w:t xml:space="preserve">informal </w:t>
            </w:r>
            <w:r w:rsidR="00490F6D" w:rsidRPr="00E32284">
              <w:rPr>
                <w:szCs w:val="24"/>
              </w:rPr>
              <w:t xml:space="preserve">consultation </w:t>
            </w:r>
            <w:r w:rsidR="00721656">
              <w:rPr>
                <w:szCs w:val="24"/>
              </w:rPr>
              <w:t>on</w:t>
            </w:r>
            <w:r w:rsidR="00721656" w:rsidRPr="00E32284">
              <w:rPr>
                <w:szCs w:val="24"/>
              </w:rPr>
              <w:t xml:space="preserve"> </w:t>
            </w:r>
            <w:r w:rsidR="00490F6D" w:rsidRPr="00E32284">
              <w:rPr>
                <w:szCs w:val="24"/>
              </w:rPr>
              <w:t xml:space="preserve">the proposed </w:t>
            </w:r>
            <w:r w:rsidR="00402EC3" w:rsidRPr="00E32284">
              <w:rPr>
                <w:szCs w:val="24"/>
              </w:rPr>
              <w:t xml:space="preserve">criteria </w:t>
            </w:r>
            <w:r w:rsidR="00F95177">
              <w:rPr>
                <w:szCs w:val="24"/>
              </w:rPr>
              <w:t>and recommends minor changes arising from these</w:t>
            </w:r>
            <w:r w:rsidR="0059744C">
              <w:rPr>
                <w:szCs w:val="24"/>
              </w:rPr>
              <w:t xml:space="preserve">. It then recommends that the Panel commends the criteria to </w:t>
            </w:r>
            <w:r w:rsidR="00721656">
              <w:rPr>
                <w:szCs w:val="24"/>
              </w:rPr>
              <w:t xml:space="preserve">Cabinet for </w:t>
            </w:r>
            <w:proofErr w:type="gramStart"/>
            <w:r w:rsidR="00721656">
              <w:rPr>
                <w:szCs w:val="24"/>
              </w:rPr>
              <w:t>adoption.</w:t>
            </w:r>
            <w:r w:rsidR="005D7A5B" w:rsidRPr="00E32284">
              <w:rPr>
                <w:szCs w:val="24"/>
              </w:rPr>
              <w:t>.</w:t>
            </w:r>
            <w:proofErr w:type="gramEnd"/>
          </w:p>
          <w:p w14:paraId="19DF29A7" w14:textId="29035372" w:rsidR="00AE5AA2" w:rsidRPr="00E32284" w:rsidRDefault="00AE5AA2" w:rsidP="00045AED">
            <w:pPr>
              <w:jc w:val="both"/>
              <w:rPr>
                <w:rFonts w:cs="Arial"/>
                <w:szCs w:val="24"/>
              </w:rPr>
            </w:pPr>
          </w:p>
          <w:p w14:paraId="6ABBF0F2" w14:textId="77777777" w:rsidR="005441BD" w:rsidRPr="00E32284" w:rsidRDefault="005441BD" w:rsidP="001F27CE">
            <w:pPr>
              <w:pStyle w:val="Heading3"/>
              <w:keepNext/>
              <w:rPr>
                <w:i/>
                <w:sz w:val="24"/>
                <w:szCs w:val="24"/>
              </w:rPr>
            </w:pPr>
            <w:r w:rsidRPr="00E32284">
              <w:rPr>
                <w:sz w:val="24"/>
                <w:szCs w:val="24"/>
              </w:rPr>
              <w:t>Recommendations:</w:t>
            </w:r>
            <w:r w:rsidRPr="00E32284">
              <w:rPr>
                <w:i/>
                <w:sz w:val="24"/>
                <w:szCs w:val="24"/>
              </w:rPr>
              <w:t xml:space="preserve"> </w:t>
            </w:r>
          </w:p>
          <w:p w14:paraId="48B2FA3C" w14:textId="77777777" w:rsidR="00AE5AA2" w:rsidRPr="002740B9" w:rsidRDefault="00AE5AA2"/>
          <w:p w14:paraId="2E13C164" w14:textId="77777777" w:rsidR="00284156" w:rsidRDefault="00AE5AA2" w:rsidP="00BD2070">
            <w:pPr>
              <w:jc w:val="both"/>
            </w:pPr>
            <w:r w:rsidRPr="002740B9">
              <w:t xml:space="preserve">The </w:t>
            </w:r>
            <w:r w:rsidR="00343643" w:rsidRPr="002740B9">
              <w:t xml:space="preserve">Planning Policy Advisory </w:t>
            </w:r>
            <w:r w:rsidRPr="002740B9">
              <w:t>Panel</w:t>
            </w:r>
            <w:r w:rsidR="005441BD" w:rsidRPr="002740B9">
              <w:t xml:space="preserve"> is requested to:</w:t>
            </w:r>
            <w:r w:rsidR="00375862" w:rsidRPr="002740B9">
              <w:t xml:space="preserve"> </w:t>
            </w:r>
          </w:p>
          <w:p w14:paraId="628A90F4" w14:textId="6F83CD65" w:rsidR="00284156" w:rsidRDefault="00284156" w:rsidP="00284156">
            <w:pPr>
              <w:ind w:left="604" w:hanging="604"/>
              <w:jc w:val="both"/>
            </w:pPr>
            <w:r>
              <w:t>(A)</w:t>
            </w:r>
            <w:r>
              <w:tab/>
            </w:r>
            <w:r w:rsidR="00DA015B" w:rsidRPr="002740B9">
              <w:t xml:space="preserve">consider the </w:t>
            </w:r>
            <w:r w:rsidR="00402EC3">
              <w:t xml:space="preserve">consultation responses </w:t>
            </w:r>
            <w:r w:rsidR="002C298C">
              <w:t xml:space="preserve">on </w:t>
            </w:r>
            <w:r w:rsidR="00402EC3">
              <w:t xml:space="preserve">the criteria for the new local </w:t>
            </w:r>
            <w:r w:rsidR="00BD2070">
              <w:t>heritage designation namely</w:t>
            </w:r>
            <w:r w:rsidR="00BD2070" w:rsidRPr="002740B9">
              <w:t xml:space="preserve"> </w:t>
            </w:r>
            <w:r w:rsidR="005D7A5B">
              <w:t>p</w:t>
            </w:r>
            <w:r w:rsidR="00BD2070">
              <w:t xml:space="preserve">roposed </w:t>
            </w:r>
            <w:r w:rsidR="005D7A5B">
              <w:t>‘</w:t>
            </w:r>
            <w:r w:rsidR="00BD2070">
              <w:t>Local Areas of Special Character’</w:t>
            </w:r>
            <w:r>
              <w:t>;</w:t>
            </w:r>
            <w:r w:rsidR="00BE4304">
              <w:t xml:space="preserve"> and </w:t>
            </w:r>
          </w:p>
          <w:p w14:paraId="6A65BAFB" w14:textId="57681B35" w:rsidR="00BD2070" w:rsidRDefault="00284156" w:rsidP="00284156">
            <w:pPr>
              <w:ind w:left="604" w:hanging="604"/>
              <w:jc w:val="both"/>
            </w:pPr>
            <w:r>
              <w:lastRenderedPageBreak/>
              <w:t>(B)</w:t>
            </w:r>
            <w:r>
              <w:tab/>
            </w:r>
            <w:r w:rsidR="00D17CCA">
              <w:t xml:space="preserve">recommend to Cabinet </w:t>
            </w:r>
            <w:r w:rsidR="00BE4304">
              <w:t xml:space="preserve">the criteria for designation </w:t>
            </w:r>
            <w:r w:rsidR="00971553">
              <w:t>(including the minor clarification)</w:t>
            </w:r>
            <w:r>
              <w:t xml:space="preserve">, as set out in paragraph </w:t>
            </w:r>
            <w:r w:rsidR="00CC0208">
              <w:t>6.3</w:t>
            </w:r>
            <w:r>
              <w:t xml:space="preserve"> of the report</w:t>
            </w:r>
            <w:r w:rsidR="00BD2070">
              <w:t>.</w:t>
            </w:r>
          </w:p>
          <w:p w14:paraId="47175E89" w14:textId="2AE1AD34" w:rsidR="005441BD" w:rsidRPr="002740B9" w:rsidRDefault="00375862">
            <w:r w:rsidRPr="002740B9">
              <w:t xml:space="preserve"> </w:t>
            </w:r>
          </w:p>
          <w:p w14:paraId="30697F50" w14:textId="529D3B17" w:rsidR="005441BD" w:rsidRPr="002740B9" w:rsidRDefault="001F31D6" w:rsidP="001F31D6">
            <w:pPr>
              <w:pStyle w:val="Heading3"/>
              <w:spacing w:before="240" w:after="240"/>
              <w:ind w:left="0" w:firstLine="0"/>
            </w:pPr>
            <w:r w:rsidRPr="002740B9">
              <w:t>Reason:</w:t>
            </w:r>
          </w:p>
          <w:p w14:paraId="5A45F22F" w14:textId="19782678" w:rsidR="00EA2DC1" w:rsidRPr="00C12D1A" w:rsidRDefault="00303AEA" w:rsidP="00EA2DC1">
            <w:pPr>
              <w:pStyle w:val="legclearfix2"/>
              <w:spacing w:line="180" w:lineRule="atLeast"/>
              <w:jc w:val="both"/>
              <w:rPr>
                <w:rFonts w:ascii="Arial" w:hAnsi="Arial" w:cs="Arial"/>
                <w:sz w:val="24"/>
                <w:szCs w:val="24"/>
              </w:rPr>
            </w:pPr>
            <w:r w:rsidRPr="00303AEA">
              <w:rPr>
                <w:rFonts w:ascii="Arial" w:hAnsi="Arial" w:cs="Arial"/>
                <w:sz w:val="24"/>
                <w:szCs w:val="24"/>
              </w:rPr>
              <w:t>Harrow benefits from an exceptionally diverse historic environment</w:t>
            </w:r>
            <w:r>
              <w:rPr>
                <w:rFonts w:ascii="Arial" w:hAnsi="Arial" w:cs="Arial"/>
                <w:sz w:val="24"/>
                <w:szCs w:val="24"/>
              </w:rPr>
              <w:t>.</w:t>
            </w:r>
            <w:r w:rsidRPr="00303AEA">
              <w:rPr>
                <w:rFonts w:ascii="Arial" w:hAnsi="Arial" w:cs="Arial"/>
                <w:sz w:val="24"/>
                <w:szCs w:val="24"/>
              </w:rPr>
              <w:t xml:space="preserve"> </w:t>
            </w:r>
            <w:r>
              <w:rPr>
                <w:rFonts w:ascii="Arial" w:hAnsi="Arial" w:cs="Arial"/>
                <w:sz w:val="24"/>
                <w:szCs w:val="24"/>
              </w:rPr>
              <w:t xml:space="preserve">It </w:t>
            </w:r>
            <w:r w:rsidRPr="00303AEA">
              <w:rPr>
                <w:rFonts w:ascii="Arial" w:hAnsi="Arial" w:cs="Arial"/>
                <w:sz w:val="24"/>
                <w:szCs w:val="24"/>
              </w:rPr>
              <w:t xml:space="preserve">includes </w:t>
            </w:r>
            <w:r>
              <w:rPr>
                <w:rFonts w:ascii="Arial" w:hAnsi="Arial" w:cs="Arial"/>
                <w:sz w:val="24"/>
                <w:szCs w:val="24"/>
              </w:rPr>
              <w:t xml:space="preserve">conservation </w:t>
            </w:r>
            <w:r w:rsidRPr="00303AEA">
              <w:rPr>
                <w:rFonts w:ascii="Arial" w:hAnsi="Arial" w:cs="Arial"/>
                <w:sz w:val="24"/>
                <w:szCs w:val="24"/>
              </w:rPr>
              <w:t xml:space="preserve">areas designated under </w:t>
            </w:r>
            <w:r w:rsidR="00EA2DC1" w:rsidRPr="00303AEA">
              <w:rPr>
                <w:rFonts w:ascii="Arial" w:hAnsi="Arial" w:cs="Arial"/>
                <w:sz w:val="24"/>
                <w:szCs w:val="24"/>
              </w:rPr>
              <w:t xml:space="preserve">the </w:t>
            </w:r>
            <w:r w:rsidR="00343643" w:rsidRPr="00303AEA">
              <w:rPr>
                <w:rFonts w:ascii="Arial" w:hAnsi="Arial" w:cs="Arial"/>
                <w:sz w:val="24"/>
                <w:szCs w:val="24"/>
              </w:rPr>
              <w:t>Planning (</w:t>
            </w:r>
            <w:r w:rsidR="00EA2DC1" w:rsidRPr="00303AEA">
              <w:rPr>
                <w:rFonts w:ascii="Arial" w:hAnsi="Arial" w:cs="Arial"/>
                <w:sz w:val="24"/>
                <w:szCs w:val="24"/>
              </w:rPr>
              <w:t>Listed Buildings and Conservation Areas</w:t>
            </w:r>
            <w:r w:rsidR="00343643" w:rsidRPr="00303AEA">
              <w:rPr>
                <w:rFonts w:ascii="Arial" w:hAnsi="Arial" w:cs="Arial"/>
                <w:sz w:val="24"/>
                <w:szCs w:val="24"/>
              </w:rPr>
              <w:t>)</w:t>
            </w:r>
            <w:r w:rsidR="00EA2DC1" w:rsidRPr="00303AEA">
              <w:rPr>
                <w:rFonts w:ascii="Arial" w:hAnsi="Arial" w:cs="Arial"/>
                <w:sz w:val="24"/>
                <w:szCs w:val="24"/>
              </w:rPr>
              <w:t xml:space="preserve"> Act 1990 </w:t>
            </w:r>
            <w:r>
              <w:rPr>
                <w:rFonts w:ascii="Arial" w:hAnsi="Arial" w:cs="Arial"/>
                <w:sz w:val="24"/>
                <w:szCs w:val="24"/>
              </w:rPr>
              <w:t xml:space="preserve">as </w:t>
            </w:r>
            <w:r w:rsidRPr="00303AEA">
              <w:rPr>
                <w:rFonts w:ascii="Arial" w:hAnsi="Arial" w:cs="Arial"/>
                <w:sz w:val="24"/>
                <w:szCs w:val="24"/>
              </w:rPr>
              <w:t>‘</w:t>
            </w:r>
            <w:r w:rsidR="00EA2DC1" w:rsidRPr="00303AEA">
              <w:rPr>
                <w:rFonts w:ascii="Arial" w:hAnsi="Arial" w:cs="Arial"/>
                <w:sz w:val="24"/>
                <w:szCs w:val="24"/>
                <w:lang w:val="en"/>
              </w:rPr>
              <w:t>areas of special architectural or historic interest</w:t>
            </w:r>
            <w:r>
              <w:rPr>
                <w:rFonts w:ascii="Arial" w:hAnsi="Arial" w:cs="Arial"/>
                <w:sz w:val="24"/>
                <w:szCs w:val="24"/>
                <w:lang w:val="en"/>
              </w:rPr>
              <w:t>,</w:t>
            </w:r>
            <w:r w:rsidR="00EA2DC1" w:rsidRPr="00303AEA">
              <w:rPr>
                <w:rFonts w:ascii="Arial" w:hAnsi="Arial" w:cs="Arial"/>
                <w:sz w:val="24"/>
                <w:szCs w:val="24"/>
                <w:lang w:val="en"/>
              </w:rPr>
              <w:t xml:space="preserve"> the character or appearance of which it is desirable to preserve or enhance</w:t>
            </w:r>
            <w:r w:rsidRPr="00303AEA">
              <w:rPr>
                <w:rFonts w:ascii="Arial" w:hAnsi="Arial" w:cs="Arial"/>
                <w:sz w:val="24"/>
                <w:szCs w:val="24"/>
                <w:lang w:val="en"/>
              </w:rPr>
              <w:t>’</w:t>
            </w:r>
            <w:r w:rsidR="00EA2DC1" w:rsidRPr="00303AEA">
              <w:rPr>
                <w:rFonts w:ascii="Arial" w:hAnsi="Arial" w:cs="Arial"/>
                <w:sz w:val="24"/>
                <w:szCs w:val="24"/>
                <w:lang w:val="en"/>
              </w:rPr>
              <w:t xml:space="preserve">. </w:t>
            </w:r>
            <w:r>
              <w:rPr>
                <w:rFonts w:ascii="Arial" w:hAnsi="Arial" w:cs="Arial"/>
                <w:sz w:val="24"/>
                <w:szCs w:val="24"/>
                <w:lang w:val="en"/>
              </w:rPr>
              <w:t>T</w:t>
            </w:r>
            <w:r w:rsidRPr="00303AEA">
              <w:rPr>
                <w:rFonts w:ascii="Arial" w:hAnsi="Arial" w:cs="Arial"/>
                <w:sz w:val="24"/>
                <w:szCs w:val="24"/>
                <w:lang w:val="en"/>
              </w:rPr>
              <w:t xml:space="preserve">he National Planning Policy Framework </w:t>
            </w:r>
            <w:r>
              <w:rPr>
                <w:rFonts w:ascii="Arial" w:hAnsi="Arial" w:cs="Arial"/>
                <w:sz w:val="24"/>
                <w:szCs w:val="24"/>
                <w:lang w:val="en"/>
              </w:rPr>
              <w:t xml:space="preserve">[NPPF] </w:t>
            </w:r>
            <w:r w:rsidR="00F24B04" w:rsidRPr="00303AEA">
              <w:rPr>
                <w:rFonts w:ascii="Arial" w:hAnsi="Arial" w:cs="Arial"/>
                <w:sz w:val="24"/>
                <w:szCs w:val="24"/>
                <w:lang w:val="en"/>
              </w:rPr>
              <w:t>cautions</w:t>
            </w:r>
            <w:r w:rsidRPr="00303AEA">
              <w:rPr>
                <w:rFonts w:ascii="Arial" w:hAnsi="Arial" w:cs="Arial"/>
                <w:sz w:val="24"/>
                <w:szCs w:val="24"/>
                <w:lang w:val="en"/>
              </w:rPr>
              <w:t xml:space="preserve"> th</w:t>
            </w:r>
            <w:r w:rsidR="001D6F09">
              <w:rPr>
                <w:rFonts w:ascii="Arial" w:hAnsi="Arial" w:cs="Arial"/>
                <w:sz w:val="24"/>
                <w:szCs w:val="24"/>
                <w:lang w:val="en"/>
              </w:rPr>
              <w:t>at</w:t>
            </w:r>
            <w:r w:rsidRPr="00303AEA">
              <w:rPr>
                <w:rFonts w:ascii="Arial" w:hAnsi="Arial" w:cs="Arial"/>
                <w:sz w:val="24"/>
                <w:szCs w:val="24"/>
                <w:lang w:val="en"/>
              </w:rPr>
              <w:t xml:space="preserve"> ‘</w:t>
            </w:r>
            <w:r w:rsidRPr="00303AEA">
              <w:rPr>
                <w:rFonts w:ascii="Arial" w:hAnsi="Arial" w:cs="Arial"/>
                <w:sz w:val="24"/>
                <w:szCs w:val="24"/>
              </w:rPr>
              <w:t xml:space="preserve">the concept of conservation not [be] devalued through the designation of areas that lack special interest’. </w:t>
            </w:r>
            <w:r>
              <w:rPr>
                <w:rFonts w:ascii="Arial" w:hAnsi="Arial" w:cs="Arial"/>
                <w:sz w:val="24"/>
                <w:szCs w:val="24"/>
              </w:rPr>
              <w:t xml:space="preserve">At the same time the NPPF </w:t>
            </w:r>
            <w:r w:rsidR="00C12D1A">
              <w:rPr>
                <w:rFonts w:ascii="Arial" w:hAnsi="Arial" w:cs="Arial"/>
                <w:sz w:val="24"/>
                <w:szCs w:val="24"/>
              </w:rPr>
              <w:t xml:space="preserve">and Historic England’s national guidance recognise the importance and necessity of identifying and maintaining up to date records of the significance of local heritage assets. </w:t>
            </w:r>
            <w:r w:rsidRPr="00303AEA">
              <w:rPr>
                <w:rFonts w:ascii="Arial" w:hAnsi="Arial" w:cs="Arial"/>
                <w:sz w:val="24"/>
                <w:szCs w:val="24"/>
                <w:lang w:val="en"/>
              </w:rPr>
              <w:t xml:space="preserve">There are many </w:t>
            </w:r>
            <w:r w:rsidR="001D6F09">
              <w:rPr>
                <w:rFonts w:ascii="Arial" w:hAnsi="Arial" w:cs="Arial"/>
                <w:sz w:val="24"/>
                <w:szCs w:val="24"/>
                <w:lang w:val="en"/>
              </w:rPr>
              <w:t xml:space="preserve">local </w:t>
            </w:r>
            <w:r w:rsidRPr="00C12D1A">
              <w:rPr>
                <w:rFonts w:ascii="Arial" w:hAnsi="Arial" w:cs="Arial"/>
                <w:sz w:val="24"/>
                <w:szCs w:val="24"/>
                <w:lang w:val="en"/>
              </w:rPr>
              <w:t xml:space="preserve">areas </w:t>
            </w:r>
            <w:r w:rsidR="001D6F09">
              <w:rPr>
                <w:rFonts w:ascii="Arial" w:hAnsi="Arial" w:cs="Arial"/>
                <w:sz w:val="24"/>
                <w:szCs w:val="24"/>
                <w:lang w:val="en"/>
              </w:rPr>
              <w:t xml:space="preserve">in </w:t>
            </w:r>
            <w:r w:rsidRPr="00C12D1A">
              <w:rPr>
                <w:rFonts w:ascii="Arial" w:hAnsi="Arial" w:cs="Arial"/>
                <w:sz w:val="24"/>
                <w:szCs w:val="24"/>
                <w:lang w:val="en"/>
              </w:rPr>
              <w:t xml:space="preserve">Harrow </w:t>
            </w:r>
            <w:r w:rsidR="00C12D1A" w:rsidRPr="00C12D1A">
              <w:rPr>
                <w:rFonts w:ascii="Arial" w:hAnsi="Arial" w:cs="Arial"/>
                <w:sz w:val="24"/>
                <w:szCs w:val="24"/>
                <w:lang w:val="en"/>
              </w:rPr>
              <w:t xml:space="preserve">that might not meet the strict criteria for conservation area status but do have </w:t>
            </w:r>
            <w:r w:rsidRPr="00C12D1A">
              <w:rPr>
                <w:rFonts w:ascii="Arial" w:hAnsi="Arial" w:cs="Arial"/>
                <w:sz w:val="24"/>
                <w:szCs w:val="24"/>
                <w:lang w:val="en"/>
              </w:rPr>
              <w:t>local heritage interest</w:t>
            </w:r>
            <w:r w:rsidR="00C12D1A" w:rsidRPr="00C12D1A">
              <w:rPr>
                <w:rFonts w:ascii="Arial" w:hAnsi="Arial" w:cs="Arial"/>
                <w:sz w:val="24"/>
                <w:szCs w:val="24"/>
                <w:lang w:val="en"/>
              </w:rPr>
              <w:t xml:space="preserve">. Accordingly, this report proposes </w:t>
            </w:r>
            <w:r w:rsidR="007825E0">
              <w:rPr>
                <w:rFonts w:ascii="Arial" w:hAnsi="Arial" w:cs="Arial"/>
                <w:sz w:val="24"/>
                <w:szCs w:val="24"/>
                <w:lang w:val="en"/>
              </w:rPr>
              <w:t xml:space="preserve">the designation criteria for the new </w:t>
            </w:r>
            <w:r w:rsidR="00C12D1A" w:rsidRPr="00C12D1A">
              <w:rPr>
                <w:rFonts w:ascii="Arial" w:hAnsi="Arial" w:cs="Arial"/>
                <w:sz w:val="24"/>
                <w:szCs w:val="24"/>
                <w:lang w:val="en"/>
              </w:rPr>
              <w:t xml:space="preserve">local designation for such </w:t>
            </w:r>
            <w:r w:rsidR="00C12D1A" w:rsidRPr="00C12D1A">
              <w:rPr>
                <w:rFonts w:ascii="Arial" w:hAnsi="Arial" w:cs="Arial"/>
                <w:sz w:val="24"/>
                <w:szCs w:val="24"/>
              </w:rPr>
              <w:t>Local Areas of Special Character</w:t>
            </w:r>
            <w:r w:rsidR="00C12D1A">
              <w:rPr>
                <w:rFonts w:ascii="Arial" w:hAnsi="Arial" w:cs="Arial"/>
                <w:sz w:val="24"/>
                <w:szCs w:val="24"/>
              </w:rPr>
              <w:t xml:space="preserve">. This proposed </w:t>
            </w:r>
            <w:r w:rsidR="007825E0">
              <w:rPr>
                <w:rFonts w:ascii="Arial" w:hAnsi="Arial" w:cs="Arial"/>
                <w:sz w:val="24"/>
                <w:szCs w:val="24"/>
              </w:rPr>
              <w:t>local designation</w:t>
            </w:r>
            <w:r w:rsidR="00BE4304">
              <w:rPr>
                <w:rFonts w:ascii="Arial" w:hAnsi="Arial" w:cs="Arial"/>
                <w:sz w:val="24"/>
                <w:szCs w:val="24"/>
              </w:rPr>
              <w:t>,</w:t>
            </w:r>
            <w:r w:rsidR="007825E0">
              <w:rPr>
                <w:rFonts w:ascii="Arial" w:hAnsi="Arial" w:cs="Arial"/>
                <w:sz w:val="24"/>
                <w:szCs w:val="24"/>
              </w:rPr>
              <w:t xml:space="preserve"> and its associated local criteria for designation</w:t>
            </w:r>
            <w:r w:rsidR="00BE4304">
              <w:rPr>
                <w:rFonts w:ascii="Arial" w:hAnsi="Arial" w:cs="Arial"/>
                <w:sz w:val="24"/>
                <w:szCs w:val="24"/>
              </w:rPr>
              <w:t>,</w:t>
            </w:r>
            <w:r w:rsidR="007825E0">
              <w:rPr>
                <w:rFonts w:ascii="Arial" w:hAnsi="Arial" w:cs="Arial"/>
                <w:sz w:val="24"/>
                <w:szCs w:val="24"/>
              </w:rPr>
              <w:t xml:space="preserve"> </w:t>
            </w:r>
            <w:r w:rsidR="00C12D1A">
              <w:rPr>
                <w:rFonts w:ascii="Arial" w:hAnsi="Arial" w:cs="Arial"/>
                <w:sz w:val="24"/>
                <w:szCs w:val="24"/>
              </w:rPr>
              <w:t>is a parallel to the existing local designations of locally listed buildings and locally listed parks and gardens</w:t>
            </w:r>
            <w:r w:rsidR="001D6F09">
              <w:rPr>
                <w:rFonts w:ascii="Arial" w:hAnsi="Arial" w:cs="Arial"/>
                <w:sz w:val="24"/>
                <w:szCs w:val="24"/>
              </w:rPr>
              <w:t xml:space="preserve"> in Harrow for those buildings and areas that do not meet the strict criteria for national heritage designation</w:t>
            </w:r>
            <w:r w:rsidR="00C12D1A">
              <w:rPr>
                <w:rFonts w:ascii="Arial" w:hAnsi="Arial" w:cs="Arial"/>
                <w:sz w:val="24"/>
                <w:szCs w:val="24"/>
              </w:rPr>
              <w:t>.</w:t>
            </w:r>
            <w:r w:rsidR="00C65390">
              <w:rPr>
                <w:rFonts w:ascii="Arial" w:hAnsi="Arial" w:cs="Arial"/>
                <w:sz w:val="24"/>
                <w:szCs w:val="24"/>
              </w:rPr>
              <w:t xml:space="preserve"> </w:t>
            </w:r>
            <w:r w:rsidR="007825E0">
              <w:rPr>
                <w:rFonts w:ascii="Arial" w:hAnsi="Arial" w:cs="Arial"/>
                <w:sz w:val="24"/>
                <w:szCs w:val="24"/>
              </w:rPr>
              <w:t xml:space="preserve">The local consultation </w:t>
            </w:r>
            <w:r w:rsidR="00BE4304">
              <w:rPr>
                <w:rFonts w:ascii="Arial" w:hAnsi="Arial" w:cs="Arial"/>
                <w:sz w:val="24"/>
                <w:szCs w:val="24"/>
              </w:rPr>
              <w:t xml:space="preserve">undertaken </w:t>
            </w:r>
            <w:r w:rsidR="007825E0">
              <w:rPr>
                <w:rFonts w:ascii="Arial" w:hAnsi="Arial" w:cs="Arial"/>
                <w:sz w:val="24"/>
                <w:szCs w:val="24"/>
              </w:rPr>
              <w:t xml:space="preserve">was in </w:t>
            </w:r>
            <w:r w:rsidR="00C65390">
              <w:rPr>
                <w:rFonts w:ascii="Arial" w:hAnsi="Arial" w:cs="Arial"/>
                <w:sz w:val="24"/>
                <w:szCs w:val="24"/>
              </w:rPr>
              <w:t>accordance with national best practice.</w:t>
            </w:r>
          </w:p>
          <w:p w14:paraId="7339B5C9" w14:textId="69D87766" w:rsidR="00EA2DC1" w:rsidRPr="002740B9" w:rsidRDefault="00EA2DC1" w:rsidP="00EA2DC1"/>
        </w:tc>
      </w:tr>
    </w:tbl>
    <w:p w14:paraId="7EB137CB" w14:textId="77777777" w:rsidR="005C1159" w:rsidRPr="002740B9" w:rsidRDefault="005C1159">
      <w:pPr>
        <w:pStyle w:val="Heading1"/>
        <w:jc w:val="center"/>
        <w:rPr>
          <w:color w:val="0000FF"/>
          <w:sz w:val="28"/>
        </w:rPr>
        <w:sectPr w:rsidR="005C1159" w:rsidRPr="002740B9" w:rsidSect="00496D5A">
          <w:pgSz w:w="11909" w:h="16834" w:code="9"/>
          <w:pgMar w:top="1135" w:right="1419" w:bottom="1560" w:left="1800" w:header="1008" w:footer="432" w:gutter="0"/>
          <w:cols w:space="720"/>
          <w:docGrid w:linePitch="360"/>
        </w:sectPr>
      </w:pPr>
    </w:p>
    <w:p w14:paraId="6FB6728F" w14:textId="77777777" w:rsidR="005441BD" w:rsidRPr="002740B9" w:rsidRDefault="005441BD" w:rsidP="001F27CE">
      <w:pPr>
        <w:pStyle w:val="Heading2"/>
        <w:keepNext/>
        <w:spacing w:before="480"/>
      </w:pPr>
      <w:r w:rsidRPr="002740B9">
        <w:t>Section 2 – Report</w:t>
      </w:r>
    </w:p>
    <w:p w14:paraId="0901A58A" w14:textId="77777777" w:rsidR="005441BD" w:rsidRPr="002740B9" w:rsidRDefault="005441BD" w:rsidP="001F27CE">
      <w:pPr>
        <w:keepNext/>
        <w:rPr>
          <w:rFonts w:cs="Arial"/>
          <w:szCs w:val="24"/>
        </w:rPr>
      </w:pPr>
    </w:p>
    <w:p w14:paraId="1F38596E" w14:textId="26DFA400" w:rsidR="005441BD" w:rsidRPr="002740B9" w:rsidRDefault="00903DF3" w:rsidP="001F27CE">
      <w:pPr>
        <w:pStyle w:val="Heading3"/>
        <w:keepNext/>
      </w:pPr>
      <w:r w:rsidRPr="002740B9">
        <w:t>1.0</w:t>
      </w:r>
      <w:r w:rsidRPr="002740B9">
        <w:tab/>
      </w:r>
      <w:r w:rsidR="005441BD" w:rsidRPr="002740B9">
        <w:t>Introduct</w:t>
      </w:r>
      <w:r w:rsidRPr="002740B9">
        <w:t xml:space="preserve">ion </w:t>
      </w:r>
    </w:p>
    <w:p w14:paraId="139E56AA" w14:textId="77777777" w:rsidR="00EA2DC1" w:rsidRPr="002740B9" w:rsidRDefault="00EA2DC1" w:rsidP="001F27CE">
      <w:pPr>
        <w:keepNext/>
        <w:ind w:left="851" w:hanging="851"/>
        <w:jc w:val="both"/>
        <w:rPr>
          <w:rFonts w:cs="Arial"/>
          <w:szCs w:val="24"/>
        </w:rPr>
      </w:pPr>
    </w:p>
    <w:p w14:paraId="13F4604A" w14:textId="6D8C910B" w:rsidR="00EA2DC1" w:rsidRPr="002740B9" w:rsidRDefault="00903DF3" w:rsidP="001F27CE">
      <w:pPr>
        <w:pStyle w:val="ListParagraph"/>
        <w:keepNext/>
        <w:ind w:left="851" w:hanging="851"/>
        <w:jc w:val="both"/>
        <w:rPr>
          <w:sz w:val="24"/>
          <w:szCs w:val="24"/>
        </w:rPr>
      </w:pPr>
      <w:r w:rsidRPr="002740B9">
        <w:rPr>
          <w:sz w:val="24"/>
          <w:szCs w:val="24"/>
        </w:rPr>
        <w:t>1.1</w:t>
      </w:r>
      <w:r w:rsidRPr="002740B9">
        <w:rPr>
          <w:sz w:val="24"/>
          <w:szCs w:val="24"/>
        </w:rPr>
        <w:tab/>
      </w:r>
      <w:r w:rsidR="00EA2DC1" w:rsidRPr="002740B9">
        <w:rPr>
          <w:sz w:val="24"/>
          <w:szCs w:val="24"/>
        </w:rPr>
        <w:t xml:space="preserve">The report incorporates the corporate priority concerning: </w:t>
      </w:r>
    </w:p>
    <w:p w14:paraId="211EA617" w14:textId="234AB27F" w:rsidR="00EA2DC1" w:rsidRPr="002740B9" w:rsidRDefault="00373644" w:rsidP="00F45DA6">
      <w:pPr>
        <w:pStyle w:val="NormalWeb"/>
        <w:numPr>
          <w:ilvl w:val="0"/>
          <w:numId w:val="1"/>
        </w:numPr>
        <w:tabs>
          <w:tab w:val="left" w:pos="1418"/>
        </w:tabs>
        <w:spacing w:before="0" w:beforeAutospacing="0" w:after="0"/>
        <w:ind w:left="1418" w:hanging="567"/>
        <w:jc w:val="both"/>
        <w:rPr>
          <w:rFonts w:ascii="Arial" w:hAnsi="Arial" w:cs="Arial"/>
          <w:lang w:val="en-GB"/>
        </w:rPr>
      </w:pPr>
      <w:r w:rsidRPr="002740B9">
        <w:rPr>
          <w:rFonts w:ascii="Arial" w:hAnsi="Arial" w:cs="Arial"/>
          <w:lang w:val="en-GB"/>
        </w:rPr>
        <w:t>Putting Residents First</w:t>
      </w:r>
    </w:p>
    <w:p w14:paraId="14B22612" w14:textId="77777777" w:rsidR="00903DF3" w:rsidRDefault="00903DF3" w:rsidP="00903DF3">
      <w:pPr>
        <w:pStyle w:val="ListParagraph"/>
        <w:ind w:left="851" w:hanging="851"/>
        <w:jc w:val="both"/>
        <w:rPr>
          <w:sz w:val="24"/>
          <w:szCs w:val="24"/>
        </w:rPr>
      </w:pPr>
    </w:p>
    <w:p w14:paraId="67DDFBFA" w14:textId="10910FC6" w:rsidR="00D50D2E" w:rsidRDefault="00D50D2E" w:rsidP="00D50D2E">
      <w:pPr>
        <w:pStyle w:val="ListParagraph"/>
        <w:ind w:left="851" w:hanging="11"/>
        <w:jc w:val="both"/>
        <w:rPr>
          <w:sz w:val="24"/>
          <w:szCs w:val="24"/>
        </w:rPr>
      </w:pPr>
      <w:r>
        <w:rPr>
          <w:sz w:val="24"/>
          <w:szCs w:val="24"/>
        </w:rPr>
        <w:t xml:space="preserve">It also </w:t>
      </w:r>
      <w:r w:rsidR="003B32AD">
        <w:rPr>
          <w:sz w:val="24"/>
          <w:szCs w:val="24"/>
        </w:rPr>
        <w:t>reflects</w:t>
      </w:r>
      <w:r>
        <w:rPr>
          <w:sz w:val="24"/>
          <w:szCs w:val="24"/>
        </w:rPr>
        <w:t xml:space="preserve"> the overarching objective of Restoring Pride in Harrow.</w:t>
      </w:r>
    </w:p>
    <w:p w14:paraId="630FE73A" w14:textId="77777777" w:rsidR="00D50D2E" w:rsidRPr="002740B9" w:rsidRDefault="00D50D2E" w:rsidP="00903DF3">
      <w:pPr>
        <w:pStyle w:val="ListParagraph"/>
        <w:ind w:left="851" w:hanging="851"/>
        <w:jc w:val="both"/>
        <w:rPr>
          <w:sz w:val="24"/>
          <w:szCs w:val="24"/>
        </w:rPr>
      </w:pPr>
    </w:p>
    <w:p w14:paraId="2FD68477" w14:textId="623F2467" w:rsidR="00EA2DC1" w:rsidRPr="002740B9" w:rsidRDefault="00903DF3" w:rsidP="00903DF3">
      <w:pPr>
        <w:pStyle w:val="ListParagraph"/>
        <w:ind w:left="851" w:hanging="851"/>
        <w:jc w:val="both"/>
        <w:rPr>
          <w:sz w:val="24"/>
          <w:szCs w:val="24"/>
        </w:rPr>
      </w:pPr>
      <w:r w:rsidRPr="002740B9">
        <w:rPr>
          <w:sz w:val="24"/>
          <w:szCs w:val="24"/>
        </w:rPr>
        <w:t>1.2</w:t>
      </w:r>
      <w:r w:rsidRPr="002740B9">
        <w:rPr>
          <w:sz w:val="24"/>
          <w:szCs w:val="24"/>
        </w:rPr>
        <w:tab/>
      </w:r>
      <w:r w:rsidR="00EA2DC1" w:rsidRPr="002740B9">
        <w:rPr>
          <w:sz w:val="24"/>
          <w:szCs w:val="24"/>
        </w:rPr>
        <w:t xml:space="preserve">Should the </w:t>
      </w:r>
      <w:r w:rsidR="00C12D1A">
        <w:rPr>
          <w:sz w:val="24"/>
          <w:szCs w:val="24"/>
        </w:rPr>
        <w:t>new suggested</w:t>
      </w:r>
      <w:r w:rsidR="007825E0">
        <w:rPr>
          <w:sz w:val="24"/>
          <w:szCs w:val="24"/>
        </w:rPr>
        <w:t xml:space="preserve"> criteria for the</w:t>
      </w:r>
      <w:r w:rsidR="00C12D1A">
        <w:rPr>
          <w:sz w:val="24"/>
          <w:szCs w:val="24"/>
        </w:rPr>
        <w:t xml:space="preserve"> designation </w:t>
      </w:r>
      <w:r w:rsidR="009975FA">
        <w:rPr>
          <w:sz w:val="24"/>
          <w:szCs w:val="24"/>
        </w:rPr>
        <w:t>of Local Areas of Special Character be confirmed</w:t>
      </w:r>
      <w:r w:rsidR="00EA2DC1" w:rsidRPr="002740B9">
        <w:rPr>
          <w:sz w:val="24"/>
          <w:szCs w:val="24"/>
        </w:rPr>
        <w:t xml:space="preserve">, the </w:t>
      </w:r>
      <w:r w:rsidR="007825E0">
        <w:rPr>
          <w:sz w:val="24"/>
          <w:szCs w:val="24"/>
        </w:rPr>
        <w:t xml:space="preserve">ability to designate Local Areas of Special Character will provide </w:t>
      </w:r>
      <w:r w:rsidR="00EA2DC1" w:rsidRPr="002740B9">
        <w:rPr>
          <w:sz w:val="24"/>
          <w:szCs w:val="24"/>
        </w:rPr>
        <w:t xml:space="preserve">improved protection </w:t>
      </w:r>
      <w:r w:rsidR="007825E0">
        <w:rPr>
          <w:sz w:val="24"/>
          <w:szCs w:val="24"/>
        </w:rPr>
        <w:t xml:space="preserve">to </w:t>
      </w:r>
      <w:r w:rsidR="00EA2DC1" w:rsidRPr="002740B9">
        <w:rPr>
          <w:sz w:val="24"/>
          <w:szCs w:val="24"/>
        </w:rPr>
        <w:t xml:space="preserve">help maintain the unique historical local character of areas or neighbourhoods within Harrow which residents cherish and value. </w:t>
      </w:r>
    </w:p>
    <w:p w14:paraId="36A72CB6" w14:textId="77777777" w:rsidR="00903DF3" w:rsidRPr="002740B9" w:rsidRDefault="00903DF3" w:rsidP="00903DF3">
      <w:pPr>
        <w:pStyle w:val="ListParagraph"/>
        <w:ind w:left="851" w:hanging="851"/>
        <w:jc w:val="both"/>
        <w:rPr>
          <w:sz w:val="24"/>
          <w:szCs w:val="24"/>
        </w:rPr>
      </w:pPr>
    </w:p>
    <w:p w14:paraId="4F763968" w14:textId="42A9D20C" w:rsidR="005441BD" w:rsidRPr="002740B9" w:rsidRDefault="00E10562" w:rsidP="00496D5A">
      <w:pPr>
        <w:pStyle w:val="ListParagraph"/>
        <w:keepNext/>
        <w:ind w:left="851" w:hanging="851"/>
        <w:jc w:val="both"/>
        <w:rPr>
          <w:b/>
          <w:bCs/>
          <w:sz w:val="28"/>
          <w:szCs w:val="28"/>
        </w:rPr>
      </w:pPr>
      <w:r w:rsidRPr="002740B9">
        <w:rPr>
          <w:b/>
          <w:bCs/>
          <w:sz w:val="28"/>
          <w:szCs w:val="28"/>
        </w:rPr>
        <w:lastRenderedPageBreak/>
        <w:t>2.0</w:t>
      </w:r>
      <w:r w:rsidR="00903DF3" w:rsidRPr="002740B9">
        <w:rPr>
          <w:b/>
          <w:bCs/>
          <w:sz w:val="28"/>
          <w:szCs w:val="28"/>
        </w:rPr>
        <w:tab/>
      </w:r>
      <w:r w:rsidR="005441BD" w:rsidRPr="002740B9">
        <w:rPr>
          <w:b/>
          <w:bCs/>
          <w:sz w:val="28"/>
          <w:szCs w:val="28"/>
        </w:rPr>
        <w:t>Options considered</w:t>
      </w:r>
    </w:p>
    <w:p w14:paraId="6D52E223" w14:textId="77777777" w:rsidR="00903DF3" w:rsidRPr="002740B9" w:rsidRDefault="00903DF3" w:rsidP="00496D5A">
      <w:pPr>
        <w:pStyle w:val="ListParagraph"/>
        <w:keepNext/>
        <w:ind w:left="851" w:hanging="851"/>
        <w:jc w:val="both"/>
        <w:rPr>
          <w:sz w:val="24"/>
          <w:szCs w:val="24"/>
        </w:rPr>
      </w:pPr>
    </w:p>
    <w:p w14:paraId="05853B1A" w14:textId="6EC8B817" w:rsidR="00C4117C" w:rsidRDefault="00866441" w:rsidP="00AB1B85">
      <w:pPr>
        <w:pStyle w:val="ListParagraph"/>
        <w:keepLines/>
        <w:ind w:left="851" w:hanging="851"/>
        <w:jc w:val="both"/>
        <w:rPr>
          <w:sz w:val="24"/>
          <w:szCs w:val="24"/>
        </w:rPr>
      </w:pPr>
      <w:r w:rsidRPr="009975FA">
        <w:rPr>
          <w:sz w:val="24"/>
          <w:szCs w:val="24"/>
        </w:rPr>
        <w:t>2.1</w:t>
      </w:r>
      <w:r w:rsidRPr="009975FA">
        <w:rPr>
          <w:sz w:val="24"/>
          <w:szCs w:val="24"/>
        </w:rPr>
        <w:tab/>
      </w:r>
      <w:r w:rsidR="00EA2DC1" w:rsidRPr="009975FA">
        <w:rPr>
          <w:sz w:val="24"/>
          <w:szCs w:val="24"/>
        </w:rPr>
        <w:t xml:space="preserve">The option of not </w:t>
      </w:r>
      <w:r w:rsidR="009975FA" w:rsidRPr="009975FA">
        <w:rPr>
          <w:sz w:val="24"/>
          <w:szCs w:val="24"/>
        </w:rPr>
        <w:t xml:space="preserve">introducing </w:t>
      </w:r>
      <w:r w:rsidR="003B32AD">
        <w:rPr>
          <w:sz w:val="24"/>
          <w:szCs w:val="24"/>
        </w:rPr>
        <w:t>these</w:t>
      </w:r>
      <w:r w:rsidR="003B32AD" w:rsidRPr="009975FA">
        <w:rPr>
          <w:sz w:val="24"/>
          <w:szCs w:val="24"/>
        </w:rPr>
        <w:t xml:space="preserve"> </w:t>
      </w:r>
      <w:r w:rsidR="009975FA" w:rsidRPr="009975FA">
        <w:rPr>
          <w:sz w:val="24"/>
          <w:szCs w:val="24"/>
        </w:rPr>
        <w:t xml:space="preserve">new </w:t>
      </w:r>
      <w:r w:rsidR="007825E0">
        <w:rPr>
          <w:sz w:val="24"/>
          <w:szCs w:val="24"/>
        </w:rPr>
        <w:t xml:space="preserve">criteria for </w:t>
      </w:r>
      <w:r w:rsidR="009975FA" w:rsidRPr="009975FA">
        <w:rPr>
          <w:sz w:val="24"/>
          <w:szCs w:val="24"/>
        </w:rPr>
        <w:t>designation</w:t>
      </w:r>
      <w:r w:rsidR="00C65390">
        <w:rPr>
          <w:sz w:val="24"/>
          <w:szCs w:val="24"/>
        </w:rPr>
        <w:t>,</w:t>
      </w:r>
      <w:r w:rsidR="00EA2DC1" w:rsidRPr="009975FA">
        <w:rPr>
          <w:sz w:val="24"/>
          <w:szCs w:val="24"/>
        </w:rPr>
        <w:t xml:space="preserve"> </w:t>
      </w:r>
      <w:r w:rsidR="00C65390">
        <w:rPr>
          <w:sz w:val="24"/>
          <w:szCs w:val="24"/>
        </w:rPr>
        <w:t xml:space="preserve">nor subjecting the proposed criteria for designation to local consultation, </w:t>
      </w:r>
      <w:r w:rsidR="00EA2DC1" w:rsidRPr="009975FA">
        <w:rPr>
          <w:sz w:val="24"/>
          <w:szCs w:val="24"/>
        </w:rPr>
        <w:t xml:space="preserve">was considered but this would be contrary to the </w:t>
      </w:r>
      <w:r w:rsidR="009975FA" w:rsidRPr="009975FA">
        <w:rPr>
          <w:sz w:val="24"/>
          <w:szCs w:val="24"/>
        </w:rPr>
        <w:t>obligations placed on the Council under the NPPF which states in paragraph 192 that ‘Local planning authorities should maintain or have access to a historic environment record. This should contain up-to-date evidence about the historic environment in their area and be used to: a) assess the significance of heritage assets and the contribution they make to their environment’</w:t>
      </w:r>
      <w:r w:rsidR="00C65390">
        <w:rPr>
          <w:sz w:val="24"/>
          <w:szCs w:val="24"/>
        </w:rPr>
        <w:t>. It would also be at odds with the approach Harrow takes to buildings and landscapes of local interest but not worthy of national interest via national versus local listing.</w:t>
      </w:r>
    </w:p>
    <w:p w14:paraId="2FCEAC15" w14:textId="77777777" w:rsidR="00C324C2" w:rsidRDefault="00C324C2" w:rsidP="00AB1B85">
      <w:pPr>
        <w:pStyle w:val="ListParagraph"/>
        <w:keepLines/>
        <w:ind w:left="851" w:hanging="851"/>
        <w:jc w:val="both"/>
        <w:rPr>
          <w:sz w:val="24"/>
          <w:szCs w:val="24"/>
        </w:rPr>
      </w:pPr>
    </w:p>
    <w:p w14:paraId="791779EC" w14:textId="22D1677E" w:rsidR="00C324C2" w:rsidRPr="009975FA" w:rsidRDefault="00C324C2" w:rsidP="00AB1B85">
      <w:pPr>
        <w:pStyle w:val="ListParagraph"/>
        <w:keepLines/>
        <w:ind w:left="851" w:hanging="851"/>
        <w:jc w:val="both"/>
        <w:rPr>
          <w:sz w:val="24"/>
          <w:szCs w:val="24"/>
        </w:rPr>
      </w:pPr>
      <w:r>
        <w:rPr>
          <w:sz w:val="24"/>
          <w:szCs w:val="24"/>
        </w:rPr>
        <w:t>2.2</w:t>
      </w:r>
      <w:r>
        <w:rPr>
          <w:sz w:val="24"/>
          <w:szCs w:val="24"/>
        </w:rPr>
        <w:tab/>
      </w:r>
      <w:r w:rsidR="00FF59A0">
        <w:rPr>
          <w:sz w:val="24"/>
          <w:szCs w:val="24"/>
        </w:rPr>
        <w:t xml:space="preserve">The option of not consulting on the proposed criteria was dismissed as </w:t>
      </w:r>
      <w:r w:rsidR="000448FA">
        <w:rPr>
          <w:sz w:val="24"/>
          <w:szCs w:val="24"/>
        </w:rPr>
        <w:t>such a process is considered beneficial with respect to testing the technical merits of the proposed criteria and their clarity.</w:t>
      </w:r>
    </w:p>
    <w:p w14:paraId="4CDB813B" w14:textId="1BF987C2" w:rsidR="00AB1B85" w:rsidRPr="002740B9" w:rsidRDefault="00AB1B85" w:rsidP="00496D5A">
      <w:pPr>
        <w:pStyle w:val="ListParagraph"/>
        <w:keepNext/>
        <w:keepLines/>
        <w:ind w:left="851" w:hanging="851"/>
        <w:jc w:val="both"/>
        <w:rPr>
          <w:sz w:val="24"/>
          <w:szCs w:val="24"/>
        </w:rPr>
      </w:pPr>
    </w:p>
    <w:p w14:paraId="79475B04" w14:textId="67D19A2C" w:rsidR="00821ABB" w:rsidRPr="002740B9" w:rsidRDefault="00866441" w:rsidP="00496D5A">
      <w:pPr>
        <w:pStyle w:val="ListParagraph"/>
        <w:keepNext/>
        <w:ind w:left="851" w:hanging="851"/>
        <w:jc w:val="both"/>
        <w:rPr>
          <w:b/>
          <w:bCs/>
          <w:sz w:val="28"/>
          <w:szCs w:val="28"/>
        </w:rPr>
      </w:pPr>
      <w:r w:rsidRPr="002740B9">
        <w:rPr>
          <w:b/>
          <w:bCs/>
          <w:sz w:val="28"/>
          <w:szCs w:val="28"/>
        </w:rPr>
        <w:t>3.0</w:t>
      </w:r>
      <w:r w:rsidRPr="002740B9">
        <w:rPr>
          <w:b/>
          <w:bCs/>
          <w:sz w:val="28"/>
          <w:szCs w:val="28"/>
        </w:rPr>
        <w:tab/>
      </w:r>
      <w:r w:rsidR="00821ABB" w:rsidRPr="002740B9">
        <w:rPr>
          <w:b/>
          <w:bCs/>
          <w:sz w:val="28"/>
          <w:szCs w:val="28"/>
        </w:rPr>
        <w:t>Background</w:t>
      </w:r>
    </w:p>
    <w:p w14:paraId="633912A2" w14:textId="2F8C009B" w:rsidR="00C4117C" w:rsidRPr="002740B9" w:rsidRDefault="00C4117C" w:rsidP="00496D5A">
      <w:pPr>
        <w:pStyle w:val="ListParagraph"/>
        <w:keepNext/>
        <w:ind w:left="851" w:hanging="851"/>
        <w:jc w:val="both"/>
        <w:rPr>
          <w:sz w:val="24"/>
          <w:szCs w:val="24"/>
        </w:rPr>
      </w:pPr>
    </w:p>
    <w:p w14:paraId="779EFAAE" w14:textId="084DB93B" w:rsidR="499B3235" w:rsidRPr="002740B9" w:rsidRDefault="001837BB" w:rsidP="003E2297">
      <w:pPr>
        <w:pStyle w:val="ListParagraph"/>
        <w:keepNext/>
        <w:ind w:left="851"/>
        <w:jc w:val="both"/>
        <w:rPr>
          <w:i/>
          <w:iCs/>
          <w:sz w:val="24"/>
          <w:szCs w:val="24"/>
        </w:rPr>
      </w:pPr>
      <w:r>
        <w:rPr>
          <w:i/>
          <w:iCs/>
          <w:sz w:val="24"/>
          <w:szCs w:val="24"/>
        </w:rPr>
        <w:t>What is a P</w:t>
      </w:r>
      <w:r w:rsidR="00C65390">
        <w:rPr>
          <w:i/>
          <w:iCs/>
          <w:sz w:val="24"/>
          <w:szCs w:val="24"/>
        </w:rPr>
        <w:t>roposed Local Area of Special Character</w:t>
      </w:r>
      <w:r>
        <w:rPr>
          <w:i/>
          <w:iCs/>
          <w:sz w:val="24"/>
          <w:szCs w:val="24"/>
        </w:rPr>
        <w:t>?</w:t>
      </w:r>
    </w:p>
    <w:p w14:paraId="2900065D" w14:textId="25DCD105" w:rsidR="00821ABB" w:rsidRPr="002740B9" w:rsidRDefault="00821ABB" w:rsidP="003E2297">
      <w:pPr>
        <w:pStyle w:val="ListParagraph"/>
        <w:keepNext/>
        <w:ind w:left="851" w:hanging="851"/>
        <w:jc w:val="both"/>
        <w:rPr>
          <w:sz w:val="24"/>
          <w:szCs w:val="24"/>
        </w:rPr>
      </w:pPr>
    </w:p>
    <w:p w14:paraId="7AEFFD17" w14:textId="1FF234C1" w:rsidR="00862B8C" w:rsidRPr="00A71C05" w:rsidRDefault="007825E0" w:rsidP="00A71C05">
      <w:pPr>
        <w:ind w:left="851" w:hanging="851"/>
        <w:jc w:val="both"/>
        <w:rPr>
          <w:szCs w:val="24"/>
        </w:rPr>
      </w:pPr>
      <w:r>
        <w:rPr>
          <w:szCs w:val="24"/>
        </w:rPr>
        <w:t>3.1</w:t>
      </w:r>
      <w:r w:rsidR="00463856">
        <w:rPr>
          <w:szCs w:val="24"/>
        </w:rPr>
        <w:tab/>
      </w:r>
      <w:r w:rsidR="00BD55FA">
        <w:rPr>
          <w:szCs w:val="24"/>
        </w:rPr>
        <w:t xml:space="preserve">The </w:t>
      </w:r>
      <w:r w:rsidR="006F4C3B">
        <w:rPr>
          <w:szCs w:val="24"/>
        </w:rPr>
        <w:t xml:space="preserve">Panel </w:t>
      </w:r>
      <w:r w:rsidR="00BD55FA">
        <w:rPr>
          <w:szCs w:val="24"/>
        </w:rPr>
        <w:t xml:space="preserve">at their meeting </w:t>
      </w:r>
      <w:r w:rsidRPr="007825E0">
        <w:rPr>
          <w:szCs w:val="24"/>
        </w:rPr>
        <w:t xml:space="preserve">on </w:t>
      </w:r>
      <w:r w:rsidR="00E32284">
        <w:rPr>
          <w:szCs w:val="24"/>
        </w:rPr>
        <w:t>6</w:t>
      </w:r>
      <w:r w:rsidR="00E32284" w:rsidRPr="00E32284">
        <w:rPr>
          <w:szCs w:val="24"/>
          <w:vertAlign w:val="superscript"/>
        </w:rPr>
        <w:t>th</w:t>
      </w:r>
      <w:r w:rsidR="00E32284">
        <w:rPr>
          <w:szCs w:val="24"/>
        </w:rPr>
        <w:t xml:space="preserve"> </w:t>
      </w:r>
      <w:r w:rsidRPr="007825E0">
        <w:rPr>
          <w:szCs w:val="24"/>
        </w:rPr>
        <w:t xml:space="preserve">March 2023, </w:t>
      </w:r>
      <w:r w:rsidR="00BD55FA">
        <w:rPr>
          <w:szCs w:val="24"/>
        </w:rPr>
        <w:t xml:space="preserve">agreed </w:t>
      </w:r>
      <w:r w:rsidR="00806ADD">
        <w:rPr>
          <w:szCs w:val="24"/>
        </w:rPr>
        <w:t xml:space="preserve">to the principle of a </w:t>
      </w:r>
      <w:r w:rsidR="00BD55FA">
        <w:rPr>
          <w:szCs w:val="24"/>
        </w:rPr>
        <w:t>new local heritage designation of: Local Area</w:t>
      </w:r>
      <w:r w:rsidR="007F492D">
        <w:rPr>
          <w:szCs w:val="24"/>
        </w:rPr>
        <w:t>s</w:t>
      </w:r>
      <w:r w:rsidR="00BD55FA">
        <w:rPr>
          <w:szCs w:val="24"/>
        </w:rPr>
        <w:t xml:space="preserve"> of Special Character</w:t>
      </w:r>
      <w:r w:rsidR="00BE4304">
        <w:rPr>
          <w:szCs w:val="24"/>
        </w:rPr>
        <w:t>, to be seen as a lower level of heritage interest to those of</w:t>
      </w:r>
      <w:r w:rsidR="00FB1DFC">
        <w:rPr>
          <w:szCs w:val="24"/>
        </w:rPr>
        <w:t xml:space="preserve"> statutory</w:t>
      </w:r>
      <w:r w:rsidR="00BE4304">
        <w:rPr>
          <w:szCs w:val="24"/>
        </w:rPr>
        <w:t xml:space="preserve"> Conservation Area status</w:t>
      </w:r>
      <w:r w:rsidR="00BD55FA">
        <w:rPr>
          <w:szCs w:val="24"/>
        </w:rPr>
        <w:t xml:space="preserve">. </w:t>
      </w:r>
      <w:r w:rsidR="00BE4304">
        <w:rPr>
          <w:szCs w:val="24"/>
        </w:rPr>
        <w:t xml:space="preserve">The new heritage </w:t>
      </w:r>
      <w:r w:rsidR="00051176" w:rsidRPr="00051176">
        <w:rPr>
          <w:szCs w:val="24"/>
        </w:rPr>
        <w:t xml:space="preserve">designation </w:t>
      </w:r>
      <w:r w:rsidR="00BD55FA">
        <w:rPr>
          <w:szCs w:val="24"/>
        </w:rPr>
        <w:t xml:space="preserve">is designed for </w:t>
      </w:r>
      <w:r w:rsidR="00051176" w:rsidRPr="002B0708">
        <w:rPr>
          <w:szCs w:val="24"/>
        </w:rPr>
        <w:t xml:space="preserve">areas </w:t>
      </w:r>
      <w:r w:rsidR="00BD55FA">
        <w:rPr>
          <w:szCs w:val="24"/>
        </w:rPr>
        <w:t>with</w:t>
      </w:r>
      <w:r w:rsidR="00051176" w:rsidRPr="002B0708">
        <w:rPr>
          <w:szCs w:val="24"/>
        </w:rPr>
        <w:t xml:space="preserve"> a level of </w:t>
      </w:r>
      <w:r w:rsidR="00BD55FA">
        <w:rPr>
          <w:szCs w:val="24"/>
        </w:rPr>
        <w:t xml:space="preserve">local </w:t>
      </w:r>
      <w:r w:rsidR="00051176" w:rsidRPr="002B0708">
        <w:rPr>
          <w:szCs w:val="24"/>
        </w:rPr>
        <w:t>interest / significance that would benefit from forma</w:t>
      </w:r>
      <w:r w:rsidR="001D6F09" w:rsidRPr="002B0708">
        <w:rPr>
          <w:szCs w:val="24"/>
        </w:rPr>
        <w:t>l recognition</w:t>
      </w:r>
      <w:r w:rsidR="00051176" w:rsidRPr="002B0708">
        <w:rPr>
          <w:szCs w:val="24"/>
        </w:rPr>
        <w:t xml:space="preserve"> to help assessment of planning applications. </w:t>
      </w:r>
      <w:r w:rsidR="00A71C05">
        <w:rPr>
          <w:rFonts w:eastAsia="Calibri" w:cs="Arial"/>
          <w:color w:val="000000"/>
          <w:szCs w:val="24"/>
          <w:lang w:eastAsia="en-GB"/>
        </w:rPr>
        <w:t>The implication would be that i</w:t>
      </w:r>
      <w:r w:rsidR="00CB18CF" w:rsidRPr="00A71C05">
        <w:rPr>
          <w:szCs w:val="24"/>
        </w:rPr>
        <w:t>t</w:t>
      </w:r>
      <w:r w:rsidR="00CE0C06" w:rsidRPr="00A71C05">
        <w:rPr>
          <w:szCs w:val="24"/>
        </w:rPr>
        <w:t xml:space="preserve"> would be a material consideration for any planning applications </w:t>
      </w:r>
      <w:r w:rsidR="00CB18CF" w:rsidRPr="00A71C05">
        <w:rPr>
          <w:szCs w:val="24"/>
        </w:rPr>
        <w:t>in terms of whether what is special about the heritage interest of that area</w:t>
      </w:r>
      <w:r w:rsidR="00A71C05">
        <w:rPr>
          <w:szCs w:val="24"/>
        </w:rPr>
        <w:t xml:space="preserve"> is preserved by the proposal</w:t>
      </w:r>
      <w:r w:rsidR="001A0571" w:rsidRPr="00A71C05">
        <w:rPr>
          <w:szCs w:val="24"/>
        </w:rPr>
        <w:t>,</w:t>
      </w:r>
      <w:r w:rsidR="00CB18CF" w:rsidRPr="00A71C05">
        <w:rPr>
          <w:szCs w:val="24"/>
        </w:rPr>
        <w:t xml:space="preserve"> either via </w:t>
      </w:r>
      <w:r w:rsidR="001A0571" w:rsidRPr="00A71C05">
        <w:rPr>
          <w:szCs w:val="24"/>
        </w:rPr>
        <w:t xml:space="preserve">a </w:t>
      </w:r>
      <w:r w:rsidR="00CB18CF" w:rsidRPr="00A71C05">
        <w:rPr>
          <w:szCs w:val="24"/>
        </w:rPr>
        <w:t xml:space="preserve">direct impact on it or via impact on its setting. </w:t>
      </w:r>
      <w:r w:rsidR="00A71C05">
        <w:rPr>
          <w:szCs w:val="24"/>
        </w:rPr>
        <w:t>R</w:t>
      </w:r>
      <w:r w:rsidR="00CB18CF" w:rsidRPr="00A71C05">
        <w:rPr>
          <w:szCs w:val="24"/>
        </w:rPr>
        <w:t xml:space="preserve">elevant heritage policies relating to non-designated heritage assets in the </w:t>
      </w:r>
      <w:proofErr w:type="gramStart"/>
      <w:r w:rsidR="00CB18CF" w:rsidRPr="00A71C05">
        <w:rPr>
          <w:szCs w:val="24"/>
        </w:rPr>
        <w:t>NPPF</w:t>
      </w:r>
      <w:proofErr w:type="gramEnd"/>
      <w:r w:rsidR="00CB18CF" w:rsidRPr="00A71C05">
        <w:rPr>
          <w:szCs w:val="24"/>
        </w:rPr>
        <w:t xml:space="preserve"> and Local Plan would apply </w:t>
      </w:r>
      <w:r w:rsidR="000F505E" w:rsidRPr="00A71C05">
        <w:rPr>
          <w:szCs w:val="24"/>
        </w:rPr>
        <w:t>i.e.</w:t>
      </w:r>
      <w:r w:rsidR="00CB18CF" w:rsidRPr="00A71C05">
        <w:rPr>
          <w:szCs w:val="24"/>
        </w:rPr>
        <w:t xml:space="preserve"> the Core Strategy </w:t>
      </w:r>
      <w:r w:rsidR="00862B8C" w:rsidRPr="00A71C05">
        <w:rPr>
          <w:szCs w:val="24"/>
        </w:rPr>
        <w:t>policy CS1</w:t>
      </w:r>
      <w:r w:rsidR="00F67EC0">
        <w:rPr>
          <w:szCs w:val="24"/>
        </w:rPr>
        <w:t>: Overarching Policy</w:t>
      </w:r>
      <w:r w:rsidR="00862B8C" w:rsidRPr="00A71C05">
        <w:rPr>
          <w:szCs w:val="24"/>
        </w:rPr>
        <w:t xml:space="preserve"> </w:t>
      </w:r>
      <w:r w:rsidR="00CB18CF" w:rsidRPr="00A71C05">
        <w:rPr>
          <w:szCs w:val="24"/>
        </w:rPr>
        <w:t>and Development Management</w:t>
      </w:r>
      <w:r w:rsidR="001A0571" w:rsidRPr="00A71C05">
        <w:rPr>
          <w:szCs w:val="24"/>
        </w:rPr>
        <w:t xml:space="preserve"> policy DM7</w:t>
      </w:r>
      <w:r w:rsidR="00620363">
        <w:rPr>
          <w:szCs w:val="24"/>
        </w:rPr>
        <w:t>: Heritage Assets</w:t>
      </w:r>
      <w:r w:rsidR="00CB18CF" w:rsidRPr="00A71C05">
        <w:rPr>
          <w:szCs w:val="24"/>
        </w:rPr>
        <w:t>.</w:t>
      </w:r>
      <w:r w:rsidR="00155F3B" w:rsidRPr="00A71C05">
        <w:rPr>
          <w:szCs w:val="24"/>
        </w:rPr>
        <w:t xml:space="preserve"> NPPF paragraph 203 would apply which states: </w:t>
      </w:r>
    </w:p>
    <w:p w14:paraId="63CD57BC" w14:textId="77777777" w:rsidR="00862B8C" w:rsidRPr="00862B8C" w:rsidRDefault="00862B8C" w:rsidP="00862B8C">
      <w:pPr>
        <w:pStyle w:val="ListParagraph"/>
        <w:rPr>
          <w:sz w:val="24"/>
          <w:szCs w:val="24"/>
        </w:rPr>
      </w:pPr>
    </w:p>
    <w:p w14:paraId="11F4A769" w14:textId="60717059" w:rsidR="00CE0C06" w:rsidRPr="00862B8C" w:rsidRDefault="00155F3B" w:rsidP="00862B8C">
      <w:pPr>
        <w:pStyle w:val="ListParagraph"/>
        <w:ind w:left="1440"/>
        <w:jc w:val="both"/>
        <w:rPr>
          <w:i/>
          <w:iCs/>
          <w:sz w:val="24"/>
          <w:szCs w:val="24"/>
        </w:rPr>
      </w:pPr>
      <w:r w:rsidRPr="00862B8C">
        <w:rPr>
          <w:i/>
          <w:iCs/>
          <w:sz w:val="24"/>
          <w:szCs w:val="24"/>
        </w:rPr>
        <w:t>‘</w:t>
      </w:r>
      <w:r w:rsidRPr="00862B8C">
        <w:rPr>
          <w:i/>
          <w:iCs/>
        </w:rPr>
        <w:t xml:space="preserve">The effect of an application on the significance of a non-designated heritage asset should be </w:t>
      </w:r>
      <w:proofErr w:type="gramStart"/>
      <w:r w:rsidRPr="00862B8C">
        <w:rPr>
          <w:i/>
          <w:iCs/>
        </w:rPr>
        <w:t>taken into account</w:t>
      </w:r>
      <w:proofErr w:type="gramEnd"/>
      <w:r w:rsidRPr="00862B8C">
        <w:rPr>
          <w:i/>
          <w:iCs/>
        </w:rPr>
        <w:t xml:space="preserve"> in determining the application. In weighing applications that directly or indirectly affect non-designated heritage assets, a balanced judgement will be required having regard to the scale of any harm or loss and the significance of the heritage asset’</w:t>
      </w:r>
      <w:r w:rsidR="002B59E6" w:rsidRPr="00862B8C">
        <w:rPr>
          <w:i/>
          <w:iCs/>
        </w:rPr>
        <w:t>.</w:t>
      </w:r>
    </w:p>
    <w:p w14:paraId="41B708E3" w14:textId="77777777" w:rsidR="00AB1B85" w:rsidRPr="002740B9" w:rsidRDefault="00AB1B85" w:rsidP="00903DF3">
      <w:pPr>
        <w:pStyle w:val="ListParagraph"/>
        <w:ind w:left="851" w:hanging="851"/>
        <w:jc w:val="both"/>
        <w:rPr>
          <w:sz w:val="24"/>
          <w:szCs w:val="24"/>
        </w:rPr>
      </w:pPr>
    </w:p>
    <w:p w14:paraId="112C9536" w14:textId="75956145" w:rsidR="00B6400D" w:rsidRDefault="00B6400D" w:rsidP="00903DF3">
      <w:pPr>
        <w:pStyle w:val="ListParagraph"/>
        <w:ind w:left="851" w:hanging="851"/>
        <w:jc w:val="both"/>
        <w:rPr>
          <w:sz w:val="24"/>
          <w:szCs w:val="24"/>
        </w:rPr>
      </w:pPr>
    </w:p>
    <w:p w14:paraId="7EC19C35" w14:textId="42E85B0A" w:rsidR="001D6F09" w:rsidRPr="00463856" w:rsidRDefault="00A71C05" w:rsidP="00463856">
      <w:pPr>
        <w:pStyle w:val="ListParagraph"/>
        <w:keepNext/>
        <w:ind w:left="851"/>
        <w:jc w:val="both"/>
        <w:rPr>
          <w:i/>
          <w:iCs/>
          <w:sz w:val="24"/>
          <w:szCs w:val="24"/>
        </w:rPr>
      </w:pPr>
      <w:r w:rsidRPr="00463856">
        <w:rPr>
          <w:i/>
          <w:iCs/>
          <w:sz w:val="24"/>
          <w:szCs w:val="24"/>
        </w:rPr>
        <w:t>Suggested</w:t>
      </w:r>
      <w:r w:rsidR="001D6F09" w:rsidRPr="00463856">
        <w:rPr>
          <w:i/>
          <w:iCs/>
          <w:sz w:val="24"/>
          <w:szCs w:val="24"/>
        </w:rPr>
        <w:t xml:space="preserve"> criteria for designation </w:t>
      </w:r>
    </w:p>
    <w:p w14:paraId="2224DEDD" w14:textId="3747D8AB" w:rsidR="001D6F09" w:rsidRDefault="001D6F09" w:rsidP="00B6400D">
      <w:pPr>
        <w:pStyle w:val="ListParagraph"/>
        <w:keepNext/>
        <w:ind w:left="851" w:hanging="851"/>
        <w:jc w:val="both"/>
        <w:rPr>
          <w:b/>
          <w:bCs/>
          <w:sz w:val="28"/>
          <w:szCs w:val="28"/>
        </w:rPr>
      </w:pPr>
    </w:p>
    <w:p w14:paraId="3A7878D9" w14:textId="459E6D61" w:rsidR="004E172D" w:rsidRPr="00E32284" w:rsidRDefault="004E172D" w:rsidP="00BE4304">
      <w:pPr>
        <w:keepNext/>
        <w:ind w:left="851" w:hanging="851"/>
        <w:jc w:val="both"/>
        <w:rPr>
          <w:szCs w:val="24"/>
        </w:rPr>
      </w:pPr>
      <w:r w:rsidRPr="00E32284">
        <w:rPr>
          <w:szCs w:val="24"/>
        </w:rPr>
        <w:t>3.</w:t>
      </w:r>
      <w:r w:rsidR="00343886" w:rsidRPr="00E32284">
        <w:rPr>
          <w:szCs w:val="24"/>
        </w:rPr>
        <w:t>2</w:t>
      </w:r>
      <w:r w:rsidR="00463856">
        <w:rPr>
          <w:szCs w:val="24"/>
        </w:rPr>
        <w:tab/>
      </w:r>
      <w:r w:rsidRPr="00E32284">
        <w:rPr>
          <w:szCs w:val="24"/>
        </w:rPr>
        <w:t xml:space="preserve">The </w:t>
      </w:r>
      <w:r w:rsidR="00A71C05" w:rsidRPr="00E32284">
        <w:rPr>
          <w:szCs w:val="24"/>
        </w:rPr>
        <w:t xml:space="preserve">panel at their meeting on </w:t>
      </w:r>
      <w:r w:rsidR="00E32284" w:rsidRPr="00E32284">
        <w:rPr>
          <w:szCs w:val="24"/>
        </w:rPr>
        <w:t>6</w:t>
      </w:r>
      <w:r w:rsidR="00E32284" w:rsidRPr="00E32284">
        <w:rPr>
          <w:szCs w:val="24"/>
          <w:vertAlign w:val="superscript"/>
        </w:rPr>
        <w:t>th</w:t>
      </w:r>
      <w:r w:rsidR="00E32284" w:rsidRPr="00E32284">
        <w:rPr>
          <w:szCs w:val="24"/>
        </w:rPr>
        <w:t xml:space="preserve"> </w:t>
      </w:r>
      <w:r w:rsidR="00A71C05" w:rsidRPr="00E32284">
        <w:rPr>
          <w:szCs w:val="24"/>
        </w:rPr>
        <w:t xml:space="preserve">March 2023, agreed to </w:t>
      </w:r>
      <w:r w:rsidR="00351449">
        <w:rPr>
          <w:szCs w:val="24"/>
        </w:rPr>
        <w:t xml:space="preserve">informal </w:t>
      </w:r>
      <w:r w:rsidR="00A71C05" w:rsidRPr="00E32284">
        <w:rPr>
          <w:szCs w:val="24"/>
        </w:rPr>
        <w:t xml:space="preserve">consultation regarding </w:t>
      </w:r>
      <w:r w:rsidRPr="00E32284">
        <w:rPr>
          <w:szCs w:val="24"/>
        </w:rPr>
        <w:t>criteria for designation</w:t>
      </w:r>
      <w:r w:rsidR="00A71C05" w:rsidRPr="00E32284">
        <w:rPr>
          <w:szCs w:val="24"/>
        </w:rPr>
        <w:t>. It was agreed that the criteria</w:t>
      </w:r>
      <w:r w:rsidRPr="00E32284">
        <w:rPr>
          <w:szCs w:val="24"/>
        </w:rPr>
        <w:t xml:space="preserve"> must connect back to national heritage policy and guidance on the heritage significance of heritage assets</w:t>
      </w:r>
      <w:r w:rsidR="00005399">
        <w:rPr>
          <w:szCs w:val="24"/>
        </w:rPr>
        <w:t>. For example,</w:t>
      </w:r>
      <w:r w:rsidR="00A71C05" w:rsidRPr="00E32284">
        <w:rPr>
          <w:szCs w:val="24"/>
        </w:rPr>
        <w:t xml:space="preserve"> </w:t>
      </w:r>
      <w:r w:rsidRPr="00E32284">
        <w:rPr>
          <w:szCs w:val="24"/>
        </w:rPr>
        <w:t>Harrow’s criteria for conservation area status</w:t>
      </w:r>
      <w:r w:rsidR="00862B8C" w:rsidRPr="00E32284">
        <w:rPr>
          <w:szCs w:val="24"/>
        </w:rPr>
        <w:t>,</w:t>
      </w:r>
      <w:r w:rsidR="00CB18CF" w:rsidRPr="00E32284">
        <w:rPr>
          <w:szCs w:val="24"/>
        </w:rPr>
        <w:t xml:space="preserve"> but also relate back to national heritage legislation</w:t>
      </w:r>
      <w:r w:rsidR="00862B8C" w:rsidRPr="00E32284">
        <w:rPr>
          <w:szCs w:val="24"/>
        </w:rPr>
        <w:t>,</w:t>
      </w:r>
      <w:r w:rsidR="00CB18CF" w:rsidRPr="00E32284">
        <w:rPr>
          <w:szCs w:val="24"/>
        </w:rPr>
        <w:t xml:space="preserve"> namely the </w:t>
      </w:r>
      <w:r w:rsidR="00D22493" w:rsidRPr="00E32284">
        <w:rPr>
          <w:szCs w:val="24"/>
        </w:rPr>
        <w:t xml:space="preserve">Planning </w:t>
      </w:r>
      <w:r w:rsidR="00D22493" w:rsidRPr="00E32284">
        <w:rPr>
          <w:szCs w:val="24"/>
        </w:rPr>
        <w:lastRenderedPageBreak/>
        <w:t>(Listed Buildings and Conservation Areas) Act 1990</w:t>
      </w:r>
      <w:r w:rsidR="00CB18CF" w:rsidRPr="00E32284">
        <w:rPr>
          <w:szCs w:val="24"/>
        </w:rPr>
        <w:t>’s</w:t>
      </w:r>
      <w:r w:rsidR="00D22493" w:rsidRPr="00E32284">
        <w:rPr>
          <w:szCs w:val="24"/>
        </w:rPr>
        <w:t xml:space="preserve"> definition of conservation areas as ‘areas of special character and appearance</w:t>
      </w:r>
      <w:r w:rsidR="00862B8C" w:rsidRPr="00E32284">
        <w:rPr>
          <w:szCs w:val="24"/>
        </w:rPr>
        <w:t>’</w:t>
      </w:r>
      <w:r w:rsidR="00D22493" w:rsidRPr="00E32284">
        <w:rPr>
          <w:szCs w:val="24"/>
        </w:rPr>
        <w:t xml:space="preserve"> that it is </w:t>
      </w:r>
      <w:r w:rsidR="00862B8C" w:rsidRPr="00E32284">
        <w:rPr>
          <w:szCs w:val="24"/>
        </w:rPr>
        <w:t>‘</w:t>
      </w:r>
      <w:r w:rsidR="00D22493" w:rsidRPr="00E32284">
        <w:rPr>
          <w:szCs w:val="24"/>
        </w:rPr>
        <w:t>desirable to preserve or enhance’</w:t>
      </w:r>
      <w:r w:rsidR="00BE4304" w:rsidRPr="00E32284">
        <w:rPr>
          <w:szCs w:val="24"/>
        </w:rPr>
        <w:t xml:space="preserve"> and w</w:t>
      </w:r>
      <w:r w:rsidR="00D22493" w:rsidRPr="00E32284">
        <w:rPr>
          <w:szCs w:val="24"/>
        </w:rPr>
        <w:t>ider national and local policy and guidance relating to heritage significance</w:t>
      </w:r>
      <w:r w:rsidR="00CB18CF" w:rsidRPr="00E32284">
        <w:rPr>
          <w:szCs w:val="24"/>
        </w:rPr>
        <w:t xml:space="preserve"> includ</w:t>
      </w:r>
      <w:r w:rsidR="00BE4304" w:rsidRPr="00E32284">
        <w:rPr>
          <w:szCs w:val="24"/>
        </w:rPr>
        <w:t>ing</w:t>
      </w:r>
      <w:r w:rsidR="00CB18CF" w:rsidRPr="00E32284">
        <w:rPr>
          <w:szCs w:val="24"/>
        </w:rPr>
        <w:t xml:space="preserve"> the </w:t>
      </w:r>
      <w:r w:rsidRPr="00E32284">
        <w:rPr>
          <w:szCs w:val="24"/>
        </w:rPr>
        <w:t>NPPF</w:t>
      </w:r>
      <w:r w:rsidR="00005399">
        <w:rPr>
          <w:szCs w:val="24"/>
        </w:rPr>
        <w:t>.</w:t>
      </w:r>
      <w:r w:rsidR="00BE4304" w:rsidRPr="00E32284">
        <w:rPr>
          <w:szCs w:val="24"/>
        </w:rPr>
        <w:t xml:space="preserve"> </w:t>
      </w:r>
      <w:r w:rsidR="00005399">
        <w:rPr>
          <w:szCs w:val="24"/>
        </w:rPr>
        <w:t xml:space="preserve">Similarly, </w:t>
      </w:r>
      <w:r w:rsidR="00BE4304" w:rsidRPr="00E32284">
        <w:rPr>
          <w:szCs w:val="24"/>
        </w:rPr>
        <w:t xml:space="preserve">the </w:t>
      </w:r>
      <w:r w:rsidRPr="00E32284">
        <w:rPr>
          <w:szCs w:val="24"/>
        </w:rPr>
        <w:t xml:space="preserve">Historic England guidance document entitled </w:t>
      </w:r>
      <w:r w:rsidR="00D22493" w:rsidRPr="00E32284">
        <w:rPr>
          <w:szCs w:val="24"/>
        </w:rPr>
        <w:t xml:space="preserve">Local Heritage Listing Historic England Advice Note 7 </w:t>
      </w:r>
      <w:r w:rsidR="00BE4304" w:rsidRPr="00E32284">
        <w:rPr>
          <w:szCs w:val="24"/>
        </w:rPr>
        <w:t xml:space="preserve">which </w:t>
      </w:r>
      <w:r w:rsidR="00D22493" w:rsidRPr="00E32284">
        <w:rPr>
          <w:szCs w:val="24"/>
        </w:rPr>
        <w:t xml:space="preserve">provides a list of various criteria likely to </w:t>
      </w:r>
      <w:r w:rsidR="00862B8C" w:rsidRPr="00E32284">
        <w:rPr>
          <w:szCs w:val="24"/>
        </w:rPr>
        <w:t>indicate</w:t>
      </w:r>
      <w:r w:rsidR="00D22493" w:rsidRPr="00E32284">
        <w:rPr>
          <w:szCs w:val="24"/>
        </w:rPr>
        <w:t xml:space="preserve"> the nature of heritage significance/interest including: age, rarity, aesthetic interest, group value, historic association, and social and communal value. </w:t>
      </w:r>
    </w:p>
    <w:p w14:paraId="50523E45" w14:textId="77777777" w:rsidR="00BE4304" w:rsidRPr="00E32284" w:rsidRDefault="00BE4304" w:rsidP="00BE4304">
      <w:pPr>
        <w:keepNext/>
        <w:jc w:val="both"/>
        <w:rPr>
          <w:szCs w:val="24"/>
        </w:rPr>
      </w:pPr>
    </w:p>
    <w:p w14:paraId="5C20AFEF" w14:textId="5F58C8AF" w:rsidR="00343886" w:rsidRPr="00AC03FF" w:rsidRDefault="004E172D" w:rsidP="00E32284">
      <w:pPr>
        <w:pStyle w:val="ListParagraph"/>
        <w:keepNext/>
        <w:numPr>
          <w:ilvl w:val="1"/>
          <w:numId w:val="30"/>
        </w:numPr>
        <w:ind w:left="851" w:hanging="851"/>
        <w:jc w:val="both"/>
        <w:rPr>
          <w:sz w:val="24"/>
          <w:szCs w:val="24"/>
        </w:rPr>
      </w:pPr>
      <w:r w:rsidRPr="00E32284">
        <w:rPr>
          <w:sz w:val="24"/>
          <w:szCs w:val="24"/>
        </w:rPr>
        <w:t xml:space="preserve">The </w:t>
      </w:r>
      <w:r w:rsidRPr="00AC03FF">
        <w:rPr>
          <w:sz w:val="24"/>
          <w:szCs w:val="24"/>
        </w:rPr>
        <w:t xml:space="preserve">suggested criteria for designation </w:t>
      </w:r>
      <w:r w:rsidR="00D22493" w:rsidRPr="00AC03FF">
        <w:rPr>
          <w:sz w:val="24"/>
          <w:szCs w:val="24"/>
        </w:rPr>
        <w:t xml:space="preserve">for Local Area of Special Heritage Character </w:t>
      </w:r>
      <w:r w:rsidR="00343886" w:rsidRPr="00AC03FF">
        <w:rPr>
          <w:sz w:val="24"/>
          <w:szCs w:val="24"/>
        </w:rPr>
        <w:t xml:space="preserve">subject to consultation </w:t>
      </w:r>
      <w:r w:rsidR="00BE4304" w:rsidRPr="00AC03FF">
        <w:rPr>
          <w:sz w:val="24"/>
          <w:szCs w:val="24"/>
        </w:rPr>
        <w:t xml:space="preserve">was therefore </w:t>
      </w:r>
      <w:r w:rsidR="00343886" w:rsidRPr="00AC03FF">
        <w:rPr>
          <w:sz w:val="24"/>
          <w:szCs w:val="24"/>
        </w:rPr>
        <w:t>as follows:</w:t>
      </w:r>
    </w:p>
    <w:p w14:paraId="5A4FEC0A" w14:textId="6B76F68D" w:rsidR="004E172D" w:rsidRPr="00AC03FF" w:rsidRDefault="004E172D" w:rsidP="00343886">
      <w:pPr>
        <w:pStyle w:val="ListParagraph"/>
        <w:keepNext/>
        <w:ind w:left="360"/>
        <w:jc w:val="both"/>
        <w:rPr>
          <w:sz w:val="24"/>
          <w:szCs w:val="24"/>
        </w:rPr>
      </w:pPr>
    </w:p>
    <w:p w14:paraId="2354F293" w14:textId="77777777" w:rsidR="00005399" w:rsidRPr="00463856" w:rsidRDefault="00005399" w:rsidP="00463856">
      <w:pPr>
        <w:pStyle w:val="ListParagraph"/>
        <w:numPr>
          <w:ilvl w:val="0"/>
          <w:numId w:val="31"/>
        </w:numPr>
        <w:ind w:left="1560" w:hanging="567"/>
        <w:rPr>
          <w:rFonts w:eastAsia="Times New Roman"/>
          <w:i/>
          <w:iCs/>
          <w:sz w:val="24"/>
          <w:szCs w:val="24"/>
        </w:rPr>
      </w:pPr>
      <w:r w:rsidRPr="00463856">
        <w:rPr>
          <w:rFonts w:eastAsia="Times New Roman"/>
          <w:i/>
          <w:iCs/>
          <w:sz w:val="24"/>
          <w:szCs w:val="24"/>
        </w:rPr>
        <w:t xml:space="preserve">The area must be of heritage significance. </w:t>
      </w:r>
    </w:p>
    <w:p w14:paraId="0CEAC16E" w14:textId="77777777" w:rsidR="00005399" w:rsidRPr="00463856" w:rsidRDefault="00005399" w:rsidP="00463856">
      <w:pPr>
        <w:pStyle w:val="ListParagraph"/>
        <w:numPr>
          <w:ilvl w:val="0"/>
          <w:numId w:val="31"/>
        </w:numPr>
        <w:ind w:left="1560" w:hanging="567"/>
        <w:rPr>
          <w:rFonts w:eastAsia="Times New Roman"/>
          <w:i/>
          <w:iCs/>
          <w:sz w:val="24"/>
          <w:szCs w:val="24"/>
        </w:rPr>
      </w:pPr>
      <w:r w:rsidRPr="00463856">
        <w:rPr>
          <w:rFonts w:eastAsia="Times New Roman"/>
          <w:i/>
          <w:iCs/>
          <w:sz w:val="24"/>
          <w:szCs w:val="24"/>
        </w:rPr>
        <w:t xml:space="preserve">One or more of the following criteria need to be met: </w:t>
      </w:r>
    </w:p>
    <w:p w14:paraId="250B4C24" w14:textId="65F73BB1" w:rsidR="00005399" w:rsidRPr="00463856" w:rsidRDefault="00005399" w:rsidP="00463856">
      <w:pPr>
        <w:pStyle w:val="ListParagraph"/>
        <w:ind w:left="2127" w:hanging="567"/>
        <w:rPr>
          <w:rFonts w:eastAsiaTheme="minorHAnsi"/>
          <w:i/>
          <w:iCs/>
          <w:sz w:val="24"/>
          <w:szCs w:val="24"/>
        </w:rPr>
      </w:pPr>
      <w:r w:rsidRPr="00463856">
        <w:rPr>
          <w:i/>
          <w:iCs/>
          <w:sz w:val="24"/>
          <w:szCs w:val="24"/>
        </w:rPr>
        <w:t>a.</w:t>
      </w:r>
      <w:r w:rsidR="00463856">
        <w:rPr>
          <w:i/>
          <w:iCs/>
          <w:sz w:val="24"/>
          <w:szCs w:val="24"/>
        </w:rPr>
        <w:tab/>
      </w:r>
      <w:r w:rsidRPr="00463856">
        <w:rPr>
          <w:i/>
          <w:iCs/>
          <w:sz w:val="24"/>
          <w:szCs w:val="24"/>
        </w:rPr>
        <w:t xml:space="preserve">Townscape of locally cohesive, well-preserved quality. </w:t>
      </w:r>
    </w:p>
    <w:p w14:paraId="3D74B6E1" w14:textId="6C0A2136" w:rsidR="00005399" w:rsidRPr="00463856" w:rsidRDefault="00005399" w:rsidP="00463856">
      <w:pPr>
        <w:pStyle w:val="ListParagraph"/>
        <w:ind w:left="2127" w:hanging="567"/>
        <w:rPr>
          <w:i/>
          <w:iCs/>
          <w:sz w:val="24"/>
          <w:szCs w:val="24"/>
        </w:rPr>
      </w:pPr>
      <w:r w:rsidRPr="00463856">
        <w:rPr>
          <w:i/>
          <w:iCs/>
          <w:sz w:val="24"/>
          <w:szCs w:val="24"/>
        </w:rPr>
        <w:t>b.</w:t>
      </w:r>
      <w:r w:rsidR="00463856">
        <w:rPr>
          <w:i/>
          <w:iCs/>
          <w:sz w:val="24"/>
          <w:szCs w:val="24"/>
        </w:rPr>
        <w:tab/>
      </w:r>
      <w:r w:rsidRPr="00463856">
        <w:rPr>
          <w:i/>
          <w:iCs/>
          <w:sz w:val="24"/>
          <w:szCs w:val="24"/>
        </w:rPr>
        <w:t xml:space="preserve">Architecture of locally cohesive, well-preserved quality. </w:t>
      </w:r>
    </w:p>
    <w:p w14:paraId="41989940" w14:textId="7FFB14C2" w:rsidR="00005399" w:rsidRPr="00463856" w:rsidRDefault="00005399" w:rsidP="00463856">
      <w:pPr>
        <w:pStyle w:val="ListParagraph"/>
        <w:ind w:left="2127" w:hanging="567"/>
        <w:rPr>
          <w:i/>
          <w:iCs/>
          <w:sz w:val="24"/>
          <w:szCs w:val="24"/>
        </w:rPr>
      </w:pPr>
      <w:r w:rsidRPr="00463856">
        <w:rPr>
          <w:i/>
          <w:iCs/>
          <w:sz w:val="24"/>
          <w:szCs w:val="24"/>
        </w:rPr>
        <w:t>c.</w:t>
      </w:r>
      <w:r w:rsidR="00463856">
        <w:rPr>
          <w:i/>
          <w:iCs/>
          <w:sz w:val="24"/>
          <w:szCs w:val="24"/>
        </w:rPr>
        <w:tab/>
      </w:r>
      <w:r w:rsidRPr="00463856">
        <w:rPr>
          <w:i/>
          <w:iCs/>
          <w:sz w:val="24"/>
          <w:szCs w:val="24"/>
        </w:rPr>
        <w:t xml:space="preserve">Landscape of locally distinctive and well-preserved quality. </w:t>
      </w:r>
    </w:p>
    <w:p w14:paraId="10363B24" w14:textId="15421A32" w:rsidR="004E172D" w:rsidRPr="00127032" w:rsidRDefault="004E172D" w:rsidP="00B6400D">
      <w:pPr>
        <w:pStyle w:val="ListParagraph"/>
        <w:keepNext/>
        <w:ind w:left="851" w:hanging="851"/>
        <w:jc w:val="both"/>
        <w:rPr>
          <w:i/>
          <w:iCs/>
          <w:sz w:val="24"/>
          <w:szCs w:val="24"/>
        </w:rPr>
      </w:pPr>
    </w:p>
    <w:p w14:paraId="2F1DA312" w14:textId="77777777" w:rsidR="00127032" w:rsidRPr="00616B2C" w:rsidRDefault="00127032" w:rsidP="00463856">
      <w:pPr>
        <w:ind w:left="993"/>
        <w:rPr>
          <w:rFonts w:cs="Arial"/>
          <w:i/>
          <w:iCs/>
          <w:szCs w:val="24"/>
        </w:rPr>
      </w:pPr>
      <w:r w:rsidRPr="00127032">
        <w:rPr>
          <w:rFonts w:cs="Arial"/>
          <w:i/>
          <w:iCs/>
          <w:szCs w:val="24"/>
        </w:rPr>
        <w:t>Overall, an area must have discernibly</w:t>
      </w:r>
      <w:r w:rsidRPr="00616B2C">
        <w:rPr>
          <w:rFonts w:cs="Arial"/>
          <w:i/>
          <w:iCs/>
          <w:szCs w:val="24"/>
        </w:rPr>
        <w:t xml:space="preserve"> higher quality and degree of intactness than other parts of the borough (other than designated conservation areas, that have special architectural or historic interest)</w:t>
      </w:r>
      <w:r>
        <w:rPr>
          <w:rFonts w:cs="Arial"/>
          <w:i/>
          <w:iCs/>
          <w:szCs w:val="24"/>
        </w:rPr>
        <w:t>, thereby demonstrating distinctiveness</w:t>
      </w:r>
      <w:r w:rsidRPr="00616B2C">
        <w:rPr>
          <w:rFonts w:cs="Arial"/>
          <w:i/>
          <w:iCs/>
          <w:szCs w:val="24"/>
        </w:rPr>
        <w:t xml:space="preserve">. </w:t>
      </w:r>
    </w:p>
    <w:p w14:paraId="2815A1E6" w14:textId="77777777" w:rsidR="00127032" w:rsidRDefault="00127032" w:rsidP="00B6400D">
      <w:pPr>
        <w:pStyle w:val="ListParagraph"/>
        <w:keepNext/>
        <w:ind w:left="851" w:hanging="851"/>
        <w:jc w:val="both"/>
        <w:rPr>
          <w:b/>
          <w:bCs/>
          <w:sz w:val="28"/>
          <w:szCs w:val="28"/>
        </w:rPr>
      </w:pPr>
    </w:p>
    <w:p w14:paraId="56E5F7E2" w14:textId="7F49CF61" w:rsidR="00B6400D" w:rsidRPr="002740B9" w:rsidRDefault="00343886" w:rsidP="00B6400D">
      <w:pPr>
        <w:pStyle w:val="ListParagraph"/>
        <w:keepNext/>
        <w:ind w:left="851" w:hanging="851"/>
        <w:jc w:val="both"/>
        <w:rPr>
          <w:b/>
          <w:bCs/>
          <w:sz w:val="28"/>
          <w:szCs w:val="28"/>
        </w:rPr>
      </w:pPr>
      <w:r>
        <w:rPr>
          <w:b/>
          <w:bCs/>
          <w:sz w:val="28"/>
          <w:szCs w:val="28"/>
        </w:rPr>
        <w:t>4</w:t>
      </w:r>
      <w:r w:rsidR="00B6400D" w:rsidRPr="002740B9">
        <w:rPr>
          <w:b/>
          <w:bCs/>
          <w:sz w:val="28"/>
          <w:szCs w:val="28"/>
        </w:rPr>
        <w:t>.0</w:t>
      </w:r>
      <w:r w:rsidR="00B6400D" w:rsidRPr="002740B9">
        <w:rPr>
          <w:b/>
          <w:bCs/>
          <w:sz w:val="28"/>
          <w:szCs w:val="28"/>
        </w:rPr>
        <w:tab/>
        <w:t>Process and timeframes</w:t>
      </w:r>
      <w:r w:rsidR="00A71C05">
        <w:rPr>
          <w:b/>
          <w:bCs/>
          <w:sz w:val="28"/>
          <w:szCs w:val="28"/>
        </w:rPr>
        <w:t xml:space="preserve"> for consultation undertaken</w:t>
      </w:r>
    </w:p>
    <w:p w14:paraId="4F638692" w14:textId="33B44B3A" w:rsidR="00B6400D" w:rsidRPr="001B5C6E" w:rsidRDefault="00B6400D" w:rsidP="00B6400D">
      <w:pPr>
        <w:pStyle w:val="ListParagraph"/>
        <w:keepNext/>
        <w:ind w:left="851" w:hanging="851"/>
        <w:jc w:val="both"/>
        <w:rPr>
          <w:sz w:val="24"/>
          <w:szCs w:val="24"/>
        </w:rPr>
      </w:pPr>
    </w:p>
    <w:p w14:paraId="5D1687AC" w14:textId="4F0ECDF6" w:rsidR="00A71C05" w:rsidRDefault="00343886" w:rsidP="000C7A4C">
      <w:pPr>
        <w:keepNext/>
        <w:autoSpaceDE w:val="0"/>
        <w:autoSpaceDN w:val="0"/>
        <w:adjustRightInd w:val="0"/>
        <w:ind w:left="851" w:hanging="851"/>
        <w:jc w:val="both"/>
        <w:rPr>
          <w:rFonts w:eastAsia="ArialMT" w:cs="Arial"/>
          <w:szCs w:val="24"/>
          <w:lang w:eastAsia="en-GB"/>
        </w:rPr>
      </w:pPr>
      <w:r w:rsidRPr="001B5C6E">
        <w:rPr>
          <w:rFonts w:eastAsia="ArialMT" w:cs="Arial"/>
          <w:szCs w:val="24"/>
          <w:lang w:eastAsia="en-GB"/>
        </w:rPr>
        <w:t>4.1</w:t>
      </w:r>
      <w:r w:rsidR="001B5C6E" w:rsidRPr="001B5C6E">
        <w:rPr>
          <w:rFonts w:eastAsia="ArialMT" w:cs="Arial"/>
          <w:szCs w:val="24"/>
          <w:lang w:eastAsia="en-GB"/>
        </w:rPr>
        <w:tab/>
      </w:r>
      <w:r w:rsidR="00862B8C" w:rsidRPr="001B5C6E">
        <w:rPr>
          <w:rFonts w:eastAsia="ArialMT" w:cs="Arial"/>
          <w:szCs w:val="24"/>
          <w:lang w:eastAsia="en-GB"/>
        </w:rPr>
        <w:t>There are no statutory requirements to consult on the criteria for LASC, however as</w:t>
      </w:r>
      <w:r w:rsidRPr="001B5C6E">
        <w:rPr>
          <w:rFonts w:eastAsia="ArialMT" w:cs="Arial"/>
          <w:szCs w:val="24"/>
          <w:lang w:eastAsia="en-GB"/>
        </w:rPr>
        <w:t xml:space="preserve"> </w:t>
      </w:r>
      <w:r w:rsidR="00862B8C" w:rsidRPr="001B5C6E">
        <w:rPr>
          <w:rFonts w:eastAsia="ArialMT" w:cs="Arial"/>
          <w:szCs w:val="24"/>
          <w:lang w:eastAsia="en-GB"/>
        </w:rPr>
        <w:t xml:space="preserve">best practice and the </w:t>
      </w:r>
      <w:r w:rsidR="00AC1BE9" w:rsidRPr="001B5C6E">
        <w:rPr>
          <w:rFonts w:eastAsia="ArialMT" w:cs="Arial"/>
          <w:szCs w:val="24"/>
          <w:lang w:eastAsia="en-GB"/>
        </w:rPr>
        <w:t xml:space="preserve">Historic England </w:t>
      </w:r>
      <w:r w:rsidR="00862B8C" w:rsidRPr="001B5C6E">
        <w:rPr>
          <w:rFonts w:eastAsia="ArialMT" w:cs="Arial"/>
          <w:szCs w:val="24"/>
          <w:lang w:eastAsia="en-GB"/>
        </w:rPr>
        <w:t>recommendation, Harrow consult</w:t>
      </w:r>
      <w:r w:rsidR="00A71C05" w:rsidRPr="001B5C6E">
        <w:rPr>
          <w:rFonts w:eastAsia="ArialMT" w:cs="Arial"/>
          <w:szCs w:val="24"/>
          <w:lang w:eastAsia="en-GB"/>
        </w:rPr>
        <w:t>ed</w:t>
      </w:r>
      <w:r w:rsidR="00862B8C" w:rsidRPr="001B5C6E">
        <w:rPr>
          <w:rFonts w:eastAsia="ArialMT" w:cs="Arial"/>
          <w:szCs w:val="24"/>
          <w:lang w:eastAsia="en-GB"/>
        </w:rPr>
        <w:t xml:space="preserve"> with local </w:t>
      </w:r>
      <w:r w:rsidR="00A71C05" w:rsidRPr="001B5C6E">
        <w:rPr>
          <w:rFonts w:eastAsia="ArialMT" w:cs="Arial"/>
          <w:szCs w:val="24"/>
          <w:lang w:eastAsia="en-GB"/>
        </w:rPr>
        <w:t xml:space="preserve">and national </w:t>
      </w:r>
      <w:r w:rsidR="00862B8C" w:rsidRPr="001B5C6E">
        <w:rPr>
          <w:rFonts w:eastAsia="ArialMT" w:cs="Arial"/>
          <w:szCs w:val="24"/>
          <w:lang w:eastAsia="en-GB"/>
        </w:rPr>
        <w:t>conservation groups</w:t>
      </w:r>
      <w:r w:rsidR="000228D3" w:rsidRPr="001B5C6E">
        <w:rPr>
          <w:rFonts w:eastAsia="ArialMT" w:cs="Arial"/>
          <w:szCs w:val="24"/>
          <w:lang w:eastAsia="en-GB"/>
        </w:rPr>
        <w:t xml:space="preserve"> </w:t>
      </w:r>
      <w:r w:rsidR="00A71C05" w:rsidRPr="001B5C6E">
        <w:rPr>
          <w:rFonts w:eastAsia="ArialMT" w:cs="Arial"/>
          <w:szCs w:val="24"/>
          <w:lang w:eastAsia="en-GB"/>
        </w:rPr>
        <w:t>namely:</w:t>
      </w:r>
    </w:p>
    <w:p w14:paraId="3E7BBF4C" w14:textId="77777777" w:rsidR="000C7A4C" w:rsidRPr="001B5C6E" w:rsidRDefault="000C7A4C" w:rsidP="000C7A4C">
      <w:pPr>
        <w:keepNext/>
        <w:autoSpaceDE w:val="0"/>
        <w:autoSpaceDN w:val="0"/>
        <w:adjustRightInd w:val="0"/>
        <w:ind w:left="851" w:hanging="851"/>
        <w:jc w:val="both"/>
        <w:rPr>
          <w:rFonts w:eastAsia="ArialMT" w:cs="Arial"/>
          <w:szCs w:val="24"/>
          <w:lang w:eastAsia="en-GB"/>
        </w:rPr>
      </w:pPr>
    </w:p>
    <w:p w14:paraId="6C34ACFB" w14:textId="7914816A" w:rsidR="00A71C05" w:rsidRPr="001B5C6E" w:rsidRDefault="00862B8C" w:rsidP="000C7A4C">
      <w:pPr>
        <w:pStyle w:val="ListParagraph"/>
        <w:numPr>
          <w:ilvl w:val="0"/>
          <w:numId w:val="40"/>
        </w:numPr>
        <w:autoSpaceDE w:val="0"/>
        <w:autoSpaceDN w:val="0"/>
        <w:adjustRightInd w:val="0"/>
        <w:ind w:left="1418" w:hanging="567"/>
        <w:jc w:val="both"/>
        <w:rPr>
          <w:rFonts w:eastAsia="ArialMT"/>
          <w:sz w:val="24"/>
          <w:szCs w:val="24"/>
        </w:rPr>
      </w:pPr>
      <w:r w:rsidRPr="001B5C6E">
        <w:rPr>
          <w:rFonts w:eastAsia="ArialMT"/>
          <w:sz w:val="24"/>
          <w:szCs w:val="24"/>
        </w:rPr>
        <w:t xml:space="preserve">the </w:t>
      </w:r>
      <w:r w:rsidR="00AC1BE9" w:rsidRPr="001B5C6E">
        <w:rPr>
          <w:rFonts w:eastAsia="ArialMT"/>
          <w:sz w:val="24"/>
          <w:szCs w:val="24"/>
        </w:rPr>
        <w:t xml:space="preserve">Harrow’s </w:t>
      </w:r>
      <w:r w:rsidRPr="001B5C6E">
        <w:rPr>
          <w:rFonts w:eastAsia="ArialMT"/>
          <w:sz w:val="24"/>
          <w:szCs w:val="24"/>
        </w:rPr>
        <w:t xml:space="preserve">Conservation Area Advisory Committee. </w:t>
      </w:r>
    </w:p>
    <w:p w14:paraId="4AAAC0E7" w14:textId="22707C67" w:rsidR="00A71C05" w:rsidRPr="001B5C6E" w:rsidRDefault="00A71C05" w:rsidP="000C7A4C">
      <w:pPr>
        <w:pStyle w:val="ListParagraph"/>
        <w:numPr>
          <w:ilvl w:val="0"/>
          <w:numId w:val="40"/>
        </w:numPr>
        <w:autoSpaceDE w:val="0"/>
        <w:autoSpaceDN w:val="0"/>
        <w:adjustRightInd w:val="0"/>
        <w:ind w:left="1418" w:hanging="567"/>
        <w:jc w:val="both"/>
        <w:rPr>
          <w:rFonts w:eastAsia="ArialMT"/>
          <w:sz w:val="24"/>
          <w:szCs w:val="24"/>
        </w:rPr>
      </w:pPr>
      <w:r w:rsidRPr="001B5C6E">
        <w:rPr>
          <w:rFonts w:eastAsia="ArialMT"/>
          <w:sz w:val="24"/>
          <w:szCs w:val="24"/>
        </w:rPr>
        <w:t>Society for the Protection of Ancient Buildings</w:t>
      </w:r>
    </w:p>
    <w:p w14:paraId="506142F9" w14:textId="203FC2C2" w:rsidR="00A71C05" w:rsidRPr="001B5C6E" w:rsidRDefault="00A71C05" w:rsidP="000C7A4C">
      <w:pPr>
        <w:pStyle w:val="ListParagraph"/>
        <w:numPr>
          <w:ilvl w:val="0"/>
          <w:numId w:val="40"/>
        </w:numPr>
        <w:autoSpaceDE w:val="0"/>
        <w:autoSpaceDN w:val="0"/>
        <w:adjustRightInd w:val="0"/>
        <w:ind w:left="1418" w:hanging="567"/>
        <w:jc w:val="both"/>
        <w:rPr>
          <w:rFonts w:eastAsia="ArialMT"/>
          <w:sz w:val="24"/>
          <w:szCs w:val="24"/>
        </w:rPr>
      </w:pPr>
      <w:r w:rsidRPr="001B5C6E">
        <w:rPr>
          <w:rFonts w:eastAsia="ArialMT"/>
          <w:sz w:val="24"/>
          <w:szCs w:val="24"/>
        </w:rPr>
        <w:t>Victorian Society</w:t>
      </w:r>
    </w:p>
    <w:p w14:paraId="491F62A5" w14:textId="43D2462D" w:rsidR="00A71C05" w:rsidRPr="001B5C6E" w:rsidRDefault="00A71C05" w:rsidP="000C7A4C">
      <w:pPr>
        <w:pStyle w:val="ListParagraph"/>
        <w:numPr>
          <w:ilvl w:val="0"/>
          <w:numId w:val="40"/>
        </w:numPr>
        <w:autoSpaceDE w:val="0"/>
        <w:autoSpaceDN w:val="0"/>
        <w:adjustRightInd w:val="0"/>
        <w:ind w:left="1418" w:hanging="567"/>
        <w:jc w:val="both"/>
        <w:rPr>
          <w:rFonts w:eastAsia="ArialMT"/>
          <w:sz w:val="24"/>
          <w:szCs w:val="24"/>
        </w:rPr>
      </w:pPr>
      <w:r w:rsidRPr="001B5C6E">
        <w:rPr>
          <w:rFonts w:eastAsia="ArialMT"/>
          <w:sz w:val="24"/>
          <w:szCs w:val="24"/>
        </w:rPr>
        <w:t>Georgian Group</w:t>
      </w:r>
    </w:p>
    <w:p w14:paraId="74DAF70C" w14:textId="0F6D6526" w:rsidR="00A71C05" w:rsidRPr="001B5C6E" w:rsidRDefault="00A71C05" w:rsidP="000C7A4C">
      <w:pPr>
        <w:pStyle w:val="ListParagraph"/>
        <w:numPr>
          <w:ilvl w:val="0"/>
          <w:numId w:val="40"/>
        </w:numPr>
        <w:autoSpaceDE w:val="0"/>
        <w:autoSpaceDN w:val="0"/>
        <w:adjustRightInd w:val="0"/>
        <w:ind w:left="1418" w:hanging="567"/>
        <w:jc w:val="both"/>
        <w:rPr>
          <w:rFonts w:eastAsia="ArialMT"/>
          <w:sz w:val="24"/>
          <w:szCs w:val="24"/>
        </w:rPr>
      </w:pPr>
      <w:r w:rsidRPr="001B5C6E">
        <w:rPr>
          <w:rFonts w:eastAsia="ArialMT"/>
          <w:sz w:val="24"/>
          <w:szCs w:val="24"/>
        </w:rPr>
        <w:t>Twentieth Century Society</w:t>
      </w:r>
    </w:p>
    <w:p w14:paraId="72CE1514" w14:textId="79AACB99" w:rsidR="00A71C05" w:rsidRPr="001B5C6E" w:rsidRDefault="00A71C05" w:rsidP="000C7A4C">
      <w:pPr>
        <w:pStyle w:val="ListParagraph"/>
        <w:numPr>
          <w:ilvl w:val="0"/>
          <w:numId w:val="40"/>
        </w:numPr>
        <w:autoSpaceDE w:val="0"/>
        <w:autoSpaceDN w:val="0"/>
        <w:adjustRightInd w:val="0"/>
        <w:ind w:left="1418" w:hanging="567"/>
        <w:jc w:val="both"/>
        <w:rPr>
          <w:rFonts w:eastAsia="ArialMT"/>
          <w:sz w:val="24"/>
          <w:szCs w:val="24"/>
        </w:rPr>
      </w:pPr>
      <w:r w:rsidRPr="001B5C6E">
        <w:rPr>
          <w:rFonts w:eastAsia="ArialMT"/>
          <w:sz w:val="24"/>
          <w:szCs w:val="24"/>
        </w:rPr>
        <w:t>Gardens Trust</w:t>
      </w:r>
    </w:p>
    <w:p w14:paraId="2851A2AC" w14:textId="2B1CD854" w:rsidR="00A71C05" w:rsidRPr="001B5C6E" w:rsidRDefault="00A435C8" w:rsidP="000C7A4C">
      <w:pPr>
        <w:pStyle w:val="ListParagraph"/>
        <w:numPr>
          <w:ilvl w:val="0"/>
          <w:numId w:val="40"/>
        </w:numPr>
        <w:autoSpaceDE w:val="0"/>
        <w:autoSpaceDN w:val="0"/>
        <w:adjustRightInd w:val="0"/>
        <w:ind w:left="1418" w:hanging="567"/>
        <w:jc w:val="both"/>
        <w:rPr>
          <w:rFonts w:eastAsia="ArialMT"/>
          <w:sz w:val="24"/>
          <w:szCs w:val="24"/>
        </w:rPr>
      </w:pPr>
      <w:r w:rsidRPr="001B5C6E">
        <w:rPr>
          <w:sz w:val="24"/>
          <w:szCs w:val="24"/>
        </w:rPr>
        <w:t>Council for British Archaeology</w:t>
      </w:r>
    </w:p>
    <w:p w14:paraId="50A5367E" w14:textId="77777777" w:rsidR="000C7A4C" w:rsidRDefault="000C7A4C" w:rsidP="004F753E">
      <w:pPr>
        <w:autoSpaceDE w:val="0"/>
        <w:autoSpaceDN w:val="0"/>
        <w:adjustRightInd w:val="0"/>
        <w:ind w:left="1134"/>
        <w:jc w:val="both"/>
        <w:rPr>
          <w:rFonts w:eastAsia="ArialMT" w:cs="Arial"/>
          <w:szCs w:val="24"/>
          <w:lang w:eastAsia="en-GB"/>
        </w:rPr>
      </w:pPr>
    </w:p>
    <w:p w14:paraId="2C96B78A" w14:textId="7C8EA443" w:rsidR="00A71C05" w:rsidRPr="001B5C6E" w:rsidRDefault="000C7A4C" w:rsidP="000C7A4C">
      <w:pPr>
        <w:autoSpaceDE w:val="0"/>
        <w:autoSpaceDN w:val="0"/>
        <w:adjustRightInd w:val="0"/>
        <w:ind w:left="851" w:hanging="851"/>
        <w:jc w:val="both"/>
        <w:rPr>
          <w:rFonts w:eastAsia="ArialMT" w:cs="Arial"/>
          <w:szCs w:val="24"/>
          <w:lang w:eastAsia="en-GB"/>
        </w:rPr>
      </w:pPr>
      <w:r>
        <w:rPr>
          <w:rFonts w:eastAsia="ArialMT" w:cs="Arial"/>
          <w:szCs w:val="24"/>
          <w:lang w:eastAsia="en-GB"/>
        </w:rPr>
        <w:t>4.2</w:t>
      </w:r>
      <w:r>
        <w:rPr>
          <w:rFonts w:eastAsia="ArialMT" w:cs="Arial"/>
          <w:szCs w:val="24"/>
          <w:lang w:eastAsia="en-GB"/>
        </w:rPr>
        <w:tab/>
      </w:r>
      <w:r w:rsidR="000228D3" w:rsidRPr="001B5C6E">
        <w:rPr>
          <w:rFonts w:eastAsia="ArialMT" w:cs="Arial"/>
          <w:szCs w:val="24"/>
          <w:lang w:eastAsia="en-GB"/>
        </w:rPr>
        <w:t>These groups were emailed on 21</w:t>
      </w:r>
      <w:r w:rsidR="000228D3" w:rsidRPr="000C7A4C">
        <w:rPr>
          <w:rFonts w:eastAsia="ArialMT" w:cs="Arial"/>
          <w:szCs w:val="24"/>
          <w:lang w:eastAsia="en-GB"/>
        </w:rPr>
        <w:t>st</w:t>
      </w:r>
      <w:r w:rsidR="000228D3" w:rsidRPr="001B5C6E">
        <w:rPr>
          <w:rFonts w:eastAsia="ArialMT" w:cs="Arial"/>
          <w:szCs w:val="24"/>
          <w:lang w:eastAsia="en-GB"/>
        </w:rPr>
        <w:t xml:space="preserve"> April</w:t>
      </w:r>
      <w:r w:rsidR="00AC1BE9" w:rsidRPr="001B5C6E">
        <w:rPr>
          <w:rFonts w:eastAsia="ArialMT" w:cs="Arial"/>
          <w:szCs w:val="24"/>
          <w:lang w:eastAsia="en-GB"/>
        </w:rPr>
        <w:t xml:space="preserve"> 2023</w:t>
      </w:r>
      <w:r w:rsidR="000228D3" w:rsidRPr="001B5C6E">
        <w:rPr>
          <w:rFonts w:eastAsia="ArialMT" w:cs="Arial"/>
          <w:szCs w:val="24"/>
          <w:lang w:eastAsia="en-GB"/>
        </w:rPr>
        <w:t xml:space="preserve">, provided with an explanation of the background </w:t>
      </w:r>
      <w:r w:rsidR="00915144" w:rsidRPr="001B5C6E">
        <w:rPr>
          <w:rFonts w:eastAsia="ArialMT" w:cs="Arial"/>
          <w:szCs w:val="24"/>
          <w:lang w:eastAsia="en-GB"/>
        </w:rPr>
        <w:t xml:space="preserve">(including link to PPAP report) </w:t>
      </w:r>
      <w:r w:rsidR="000228D3" w:rsidRPr="001B5C6E">
        <w:rPr>
          <w:rFonts w:eastAsia="ArialMT" w:cs="Arial"/>
          <w:szCs w:val="24"/>
          <w:lang w:eastAsia="en-GB"/>
        </w:rPr>
        <w:t xml:space="preserve">and requirements of the consultation, and provided with a month to respond with any representations. </w:t>
      </w:r>
    </w:p>
    <w:p w14:paraId="767EFE1A" w14:textId="77777777" w:rsidR="000228D3" w:rsidRPr="001B5C6E" w:rsidRDefault="000228D3" w:rsidP="00862B8C">
      <w:pPr>
        <w:autoSpaceDE w:val="0"/>
        <w:autoSpaceDN w:val="0"/>
        <w:adjustRightInd w:val="0"/>
        <w:jc w:val="both"/>
        <w:rPr>
          <w:rFonts w:eastAsia="ArialMT" w:cs="Arial"/>
          <w:szCs w:val="24"/>
          <w:lang w:eastAsia="en-GB"/>
        </w:rPr>
      </w:pPr>
    </w:p>
    <w:p w14:paraId="4FE58722" w14:textId="0E0A1765" w:rsidR="00A71C05" w:rsidRPr="000C7A4C" w:rsidRDefault="00343886" w:rsidP="000C7A4C">
      <w:pPr>
        <w:pStyle w:val="ListParagraph"/>
        <w:keepNext/>
        <w:ind w:left="851" w:hanging="851"/>
        <w:jc w:val="both"/>
        <w:rPr>
          <w:b/>
          <w:bCs/>
          <w:sz w:val="28"/>
          <w:szCs w:val="28"/>
        </w:rPr>
      </w:pPr>
      <w:r w:rsidRPr="000C7A4C">
        <w:rPr>
          <w:b/>
          <w:bCs/>
          <w:sz w:val="28"/>
          <w:szCs w:val="28"/>
        </w:rPr>
        <w:t>5</w:t>
      </w:r>
      <w:r w:rsidR="00A71C05" w:rsidRPr="000C7A4C">
        <w:rPr>
          <w:b/>
          <w:bCs/>
          <w:sz w:val="28"/>
          <w:szCs w:val="28"/>
        </w:rPr>
        <w:t>.0</w:t>
      </w:r>
      <w:r w:rsidR="000C7A4C">
        <w:rPr>
          <w:b/>
          <w:bCs/>
          <w:sz w:val="28"/>
          <w:szCs w:val="28"/>
        </w:rPr>
        <w:tab/>
      </w:r>
      <w:r w:rsidR="00FD034E" w:rsidRPr="000C7A4C">
        <w:rPr>
          <w:b/>
          <w:bCs/>
          <w:sz w:val="28"/>
          <w:szCs w:val="28"/>
        </w:rPr>
        <w:t>Responses to</w:t>
      </w:r>
      <w:r w:rsidR="00A71C05" w:rsidRPr="000C7A4C">
        <w:rPr>
          <w:b/>
          <w:bCs/>
          <w:sz w:val="28"/>
          <w:szCs w:val="28"/>
        </w:rPr>
        <w:t xml:space="preserve"> consultation</w:t>
      </w:r>
      <w:r w:rsidR="00647AC3" w:rsidRPr="000C7A4C">
        <w:rPr>
          <w:b/>
          <w:bCs/>
          <w:sz w:val="28"/>
          <w:szCs w:val="28"/>
        </w:rPr>
        <w:t xml:space="preserve"> </w:t>
      </w:r>
      <w:r w:rsidR="00FD034E" w:rsidRPr="000C7A4C">
        <w:rPr>
          <w:b/>
          <w:bCs/>
          <w:sz w:val="28"/>
          <w:szCs w:val="28"/>
        </w:rPr>
        <w:t>request</w:t>
      </w:r>
    </w:p>
    <w:p w14:paraId="5E0E263D" w14:textId="21734F9A" w:rsidR="00507E93" w:rsidRPr="000C7A4C" w:rsidRDefault="00507E93" w:rsidP="000C7A4C">
      <w:pPr>
        <w:keepNext/>
        <w:autoSpaceDE w:val="0"/>
        <w:autoSpaceDN w:val="0"/>
        <w:adjustRightInd w:val="0"/>
        <w:jc w:val="both"/>
        <w:rPr>
          <w:rFonts w:eastAsia="ArialMT" w:cs="Arial"/>
          <w:szCs w:val="24"/>
          <w:lang w:eastAsia="en-GB"/>
        </w:rPr>
      </w:pPr>
    </w:p>
    <w:p w14:paraId="663F5178" w14:textId="51C92087" w:rsidR="00647AC3" w:rsidRPr="000C7A4C" w:rsidRDefault="00343886" w:rsidP="004F753E">
      <w:pPr>
        <w:autoSpaceDE w:val="0"/>
        <w:autoSpaceDN w:val="0"/>
        <w:adjustRightInd w:val="0"/>
        <w:ind w:left="851" w:hanging="851"/>
        <w:jc w:val="both"/>
        <w:rPr>
          <w:rFonts w:eastAsia="ArialMT" w:cs="Arial"/>
          <w:szCs w:val="24"/>
          <w:lang w:eastAsia="en-GB"/>
        </w:rPr>
      </w:pPr>
      <w:r w:rsidRPr="000C7A4C">
        <w:rPr>
          <w:rFonts w:eastAsia="ArialMT" w:cs="Arial"/>
          <w:szCs w:val="24"/>
          <w:lang w:eastAsia="en-GB"/>
        </w:rPr>
        <w:t>5.1</w:t>
      </w:r>
      <w:r w:rsidR="000C7A4C">
        <w:rPr>
          <w:rFonts w:eastAsia="ArialMT" w:cs="Arial"/>
          <w:szCs w:val="24"/>
          <w:lang w:eastAsia="en-GB"/>
        </w:rPr>
        <w:tab/>
        <w:t>T</w:t>
      </w:r>
      <w:r w:rsidR="00647AC3" w:rsidRPr="000C7A4C">
        <w:rPr>
          <w:rFonts w:eastAsia="ArialMT" w:cs="Arial"/>
          <w:szCs w:val="24"/>
          <w:lang w:eastAsia="en-GB"/>
        </w:rPr>
        <w:t xml:space="preserve">hese are listed in full in appendix </w:t>
      </w:r>
      <w:r w:rsidR="00B15807" w:rsidRPr="000C7A4C">
        <w:rPr>
          <w:rFonts w:eastAsia="ArialMT" w:cs="Arial"/>
          <w:szCs w:val="24"/>
          <w:lang w:eastAsia="en-GB"/>
        </w:rPr>
        <w:t>1</w:t>
      </w:r>
      <w:r w:rsidR="00647AC3" w:rsidRPr="000C7A4C">
        <w:rPr>
          <w:rFonts w:eastAsia="ArialMT" w:cs="Arial"/>
          <w:szCs w:val="24"/>
          <w:lang w:eastAsia="en-GB"/>
        </w:rPr>
        <w:t xml:space="preserve">. </w:t>
      </w:r>
    </w:p>
    <w:p w14:paraId="1C1BC66E" w14:textId="77777777" w:rsidR="00343886" w:rsidRPr="000C7A4C" w:rsidRDefault="00343886" w:rsidP="004F753E">
      <w:pPr>
        <w:autoSpaceDE w:val="0"/>
        <w:autoSpaceDN w:val="0"/>
        <w:adjustRightInd w:val="0"/>
        <w:ind w:left="851" w:hanging="851"/>
        <w:jc w:val="both"/>
        <w:rPr>
          <w:rFonts w:eastAsia="ArialMT" w:cs="Arial"/>
          <w:szCs w:val="24"/>
          <w:lang w:eastAsia="en-GB"/>
        </w:rPr>
      </w:pPr>
    </w:p>
    <w:p w14:paraId="5DF49B6E" w14:textId="138A88C1" w:rsidR="00E54A31" w:rsidRPr="000C7A4C" w:rsidRDefault="00343886" w:rsidP="004F753E">
      <w:pPr>
        <w:autoSpaceDE w:val="0"/>
        <w:autoSpaceDN w:val="0"/>
        <w:adjustRightInd w:val="0"/>
        <w:ind w:left="851" w:hanging="851"/>
        <w:jc w:val="both"/>
        <w:rPr>
          <w:rFonts w:eastAsia="ArialMT" w:cs="Arial"/>
          <w:szCs w:val="24"/>
          <w:lang w:eastAsia="en-GB"/>
        </w:rPr>
      </w:pPr>
      <w:r w:rsidRPr="000C7A4C">
        <w:rPr>
          <w:rFonts w:eastAsia="ArialMT" w:cs="Arial"/>
          <w:szCs w:val="24"/>
          <w:lang w:eastAsia="en-GB"/>
        </w:rPr>
        <w:t>5.2</w:t>
      </w:r>
      <w:r w:rsidR="000C7A4C">
        <w:rPr>
          <w:rFonts w:eastAsia="ArialMT" w:cs="Arial"/>
          <w:szCs w:val="24"/>
          <w:lang w:eastAsia="en-GB"/>
        </w:rPr>
        <w:tab/>
      </w:r>
      <w:r w:rsidR="00647AC3" w:rsidRPr="000C7A4C">
        <w:rPr>
          <w:rFonts w:eastAsia="ArialMT" w:cs="Arial"/>
          <w:szCs w:val="24"/>
          <w:lang w:eastAsia="en-GB"/>
        </w:rPr>
        <w:t>In summary, s</w:t>
      </w:r>
      <w:r w:rsidR="004B1F1C" w:rsidRPr="000C7A4C">
        <w:rPr>
          <w:rFonts w:eastAsia="ArialMT" w:cs="Arial"/>
          <w:szCs w:val="24"/>
          <w:lang w:eastAsia="en-GB"/>
        </w:rPr>
        <w:t>even</w:t>
      </w:r>
      <w:r w:rsidR="00E54A31" w:rsidRPr="000C7A4C">
        <w:rPr>
          <w:rFonts w:eastAsia="ArialMT" w:cs="Arial"/>
          <w:szCs w:val="24"/>
          <w:lang w:eastAsia="en-GB"/>
        </w:rPr>
        <w:t xml:space="preserve"> responses were received. </w:t>
      </w:r>
      <w:r w:rsidR="00B11A49" w:rsidRPr="000C7A4C">
        <w:rPr>
          <w:rFonts w:eastAsia="ArialMT" w:cs="Arial"/>
          <w:szCs w:val="24"/>
          <w:lang w:eastAsia="en-GB"/>
        </w:rPr>
        <w:t xml:space="preserve">Support for the new local heritage designation was </w:t>
      </w:r>
      <w:r w:rsidRPr="000C7A4C">
        <w:rPr>
          <w:rFonts w:eastAsia="ArialMT" w:cs="Arial"/>
          <w:szCs w:val="24"/>
          <w:lang w:eastAsia="en-GB"/>
        </w:rPr>
        <w:t xml:space="preserve">overwhelmingly </w:t>
      </w:r>
      <w:r w:rsidR="00B11A49" w:rsidRPr="000C7A4C">
        <w:rPr>
          <w:rFonts w:eastAsia="ArialMT" w:cs="Arial"/>
          <w:szCs w:val="24"/>
          <w:lang w:eastAsia="en-GB"/>
        </w:rPr>
        <w:t xml:space="preserve">expressed </w:t>
      </w:r>
      <w:r w:rsidRPr="000C7A4C">
        <w:rPr>
          <w:rFonts w:eastAsia="ArialMT" w:cs="Arial"/>
          <w:szCs w:val="24"/>
          <w:lang w:eastAsia="en-GB"/>
        </w:rPr>
        <w:t>(</w:t>
      </w:r>
      <w:r w:rsidR="000B3372" w:rsidRPr="000C7A4C">
        <w:rPr>
          <w:rFonts w:eastAsia="ArialMT" w:cs="Arial"/>
          <w:szCs w:val="24"/>
          <w:lang w:eastAsia="en-GB"/>
        </w:rPr>
        <w:t xml:space="preserve">five </w:t>
      </w:r>
      <w:proofErr w:type="spellStart"/>
      <w:r w:rsidR="00B11A49" w:rsidRPr="000C7A4C">
        <w:rPr>
          <w:rFonts w:eastAsia="ArialMT" w:cs="Arial"/>
          <w:szCs w:val="24"/>
          <w:lang w:eastAsia="en-GB"/>
        </w:rPr>
        <w:t>respondees</w:t>
      </w:r>
      <w:proofErr w:type="spellEnd"/>
      <w:r w:rsidRPr="000C7A4C">
        <w:rPr>
          <w:rFonts w:eastAsia="ArialMT" w:cs="Arial"/>
          <w:szCs w:val="24"/>
          <w:lang w:eastAsia="en-GB"/>
        </w:rPr>
        <w:t>)</w:t>
      </w:r>
      <w:r w:rsidR="00B11A49" w:rsidRPr="000C7A4C">
        <w:rPr>
          <w:rFonts w:eastAsia="ArialMT" w:cs="Arial"/>
          <w:szCs w:val="24"/>
          <w:lang w:eastAsia="en-GB"/>
        </w:rPr>
        <w:t xml:space="preserve"> </w:t>
      </w:r>
      <w:r w:rsidR="00DA668E" w:rsidRPr="000C7A4C">
        <w:rPr>
          <w:rFonts w:eastAsia="ArialMT" w:cs="Arial"/>
          <w:szCs w:val="24"/>
          <w:lang w:eastAsia="en-GB"/>
        </w:rPr>
        <w:t>including</w:t>
      </w:r>
      <w:r w:rsidRPr="000C7A4C">
        <w:rPr>
          <w:rFonts w:eastAsia="ArialMT" w:cs="Arial"/>
          <w:szCs w:val="24"/>
          <w:lang w:eastAsia="en-GB"/>
        </w:rPr>
        <w:t xml:space="preserve"> </w:t>
      </w:r>
      <w:r w:rsidR="00E54A31" w:rsidRPr="000C7A4C">
        <w:rPr>
          <w:rFonts w:eastAsia="ArialMT" w:cs="Arial"/>
          <w:szCs w:val="24"/>
          <w:lang w:eastAsia="en-GB"/>
        </w:rPr>
        <w:t xml:space="preserve">the </w:t>
      </w:r>
      <w:r w:rsidR="004B1F1C" w:rsidRPr="000C7A4C">
        <w:rPr>
          <w:rFonts w:eastAsia="ArialMT" w:cs="Arial"/>
          <w:szCs w:val="24"/>
          <w:lang w:eastAsia="en-GB"/>
        </w:rPr>
        <w:t xml:space="preserve">Historic England, </w:t>
      </w:r>
      <w:r w:rsidR="00E54A31" w:rsidRPr="000C7A4C">
        <w:rPr>
          <w:rFonts w:eastAsia="ArialMT" w:cs="Arial"/>
          <w:szCs w:val="24"/>
          <w:lang w:eastAsia="en-GB"/>
        </w:rPr>
        <w:t>Victorian Society</w:t>
      </w:r>
      <w:r w:rsidR="004B1F1C" w:rsidRPr="000C7A4C">
        <w:rPr>
          <w:rFonts w:eastAsia="ArialMT" w:cs="Arial"/>
          <w:szCs w:val="24"/>
          <w:lang w:eastAsia="en-GB"/>
        </w:rPr>
        <w:t xml:space="preserve">, </w:t>
      </w:r>
      <w:r w:rsidR="00B11A49" w:rsidRPr="000C7A4C">
        <w:rPr>
          <w:rFonts w:eastAsia="ArialMT" w:cs="Arial"/>
          <w:szCs w:val="24"/>
          <w:lang w:eastAsia="en-GB"/>
        </w:rPr>
        <w:t>and</w:t>
      </w:r>
      <w:r w:rsidR="00E54A31" w:rsidRPr="000C7A4C">
        <w:rPr>
          <w:rFonts w:eastAsia="ArialMT" w:cs="Arial"/>
          <w:szCs w:val="24"/>
          <w:lang w:eastAsia="en-GB"/>
        </w:rPr>
        <w:t xml:space="preserve"> the Conservation Area </w:t>
      </w:r>
      <w:r w:rsidR="00E54A31" w:rsidRPr="000C7A4C">
        <w:rPr>
          <w:rFonts w:eastAsia="ArialMT" w:cs="Arial"/>
          <w:szCs w:val="24"/>
          <w:lang w:eastAsia="en-GB"/>
        </w:rPr>
        <w:lastRenderedPageBreak/>
        <w:t xml:space="preserve">Advisory Committee. </w:t>
      </w:r>
      <w:r w:rsidR="00BC3897" w:rsidRPr="000C7A4C">
        <w:rPr>
          <w:rFonts w:eastAsia="ArialMT" w:cs="Arial"/>
          <w:szCs w:val="24"/>
          <w:lang w:eastAsia="en-GB"/>
        </w:rPr>
        <w:t xml:space="preserve">The remaining </w:t>
      </w:r>
      <w:r w:rsidR="00AC03FF" w:rsidRPr="000C7A4C">
        <w:rPr>
          <w:rFonts w:eastAsia="ArialMT" w:cs="Arial"/>
          <w:szCs w:val="24"/>
          <w:lang w:eastAsia="en-GB"/>
        </w:rPr>
        <w:t xml:space="preserve">two </w:t>
      </w:r>
      <w:proofErr w:type="spellStart"/>
      <w:r w:rsidR="00BC3897" w:rsidRPr="000C7A4C">
        <w:rPr>
          <w:rFonts w:eastAsia="ArialMT" w:cs="Arial"/>
          <w:szCs w:val="24"/>
          <w:lang w:eastAsia="en-GB"/>
        </w:rPr>
        <w:t>respondee</w:t>
      </w:r>
      <w:r w:rsidR="00AC03FF" w:rsidRPr="000C7A4C">
        <w:rPr>
          <w:rFonts w:eastAsia="ArialMT" w:cs="Arial"/>
          <w:szCs w:val="24"/>
          <w:lang w:eastAsia="en-GB"/>
        </w:rPr>
        <w:t>s</w:t>
      </w:r>
      <w:proofErr w:type="spellEnd"/>
      <w:r w:rsidR="00BC3897" w:rsidRPr="000C7A4C">
        <w:rPr>
          <w:rFonts w:eastAsia="ArialMT" w:cs="Arial"/>
          <w:szCs w:val="24"/>
          <w:lang w:eastAsia="en-GB"/>
        </w:rPr>
        <w:t xml:space="preserve"> did not comment on the </w:t>
      </w:r>
      <w:r w:rsidR="00C708CE" w:rsidRPr="000C7A4C">
        <w:rPr>
          <w:rFonts w:eastAsia="ArialMT" w:cs="Arial"/>
          <w:szCs w:val="24"/>
          <w:lang w:eastAsia="en-GB"/>
        </w:rPr>
        <w:t xml:space="preserve">merits </w:t>
      </w:r>
      <w:r w:rsidR="00BC3897" w:rsidRPr="000C7A4C">
        <w:rPr>
          <w:rFonts w:eastAsia="ArialMT" w:cs="Arial"/>
          <w:szCs w:val="24"/>
          <w:lang w:eastAsia="en-GB"/>
        </w:rPr>
        <w:t xml:space="preserve">of </w:t>
      </w:r>
      <w:r w:rsidR="00C708CE" w:rsidRPr="000C7A4C">
        <w:rPr>
          <w:rFonts w:eastAsia="ArialMT" w:cs="Arial"/>
          <w:szCs w:val="24"/>
          <w:lang w:eastAsia="en-GB"/>
        </w:rPr>
        <w:t xml:space="preserve">a local </w:t>
      </w:r>
      <w:r w:rsidR="00BC3897" w:rsidRPr="000C7A4C">
        <w:rPr>
          <w:rFonts w:eastAsia="ArialMT" w:cs="Arial"/>
          <w:szCs w:val="24"/>
          <w:lang w:eastAsia="en-GB"/>
        </w:rPr>
        <w:t xml:space="preserve">designation. </w:t>
      </w:r>
    </w:p>
    <w:p w14:paraId="0E1BF6FB" w14:textId="77777777" w:rsidR="00E54A31" w:rsidRPr="000C7A4C" w:rsidRDefault="00E54A31" w:rsidP="004F753E">
      <w:pPr>
        <w:autoSpaceDE w:val="0"/>
        <w:autoSpaceDN w:val="0"/>
        <w:adjustRightInd w:val="0"/>
        <w:ind w:left="851" w:hanging="851"/>
        <w:jc w:val="both"/>
        <w:rPr>
          <w:rFonts w:eastAsia="ArialMT" w:cs="Arial"/>
          <w:szCs w:val="24"/>
          <w:lang w:eastAsia="en-GB"/>
        </w:rPr>
      </w:pPr>
    </w:p>
    <w:p w14:paraId="62B0FFE0" w14:textId="36DE9329" w:rsidR="00B11A49" w:rsidRPr="000C7A4C" w:rsidRDefault="00343886" w:rsidP="00687203">
      <w:pPr>
        <w:tabs>
          <w:tab w:val="left" w:pos="5248"/>
        </w:tabs>
        <w:ind w:left="851" w:hanging="851"/>
        <w:jc w:val="both"/>
        <w:rPr>
          <w:rFonts w:cs="Arial"/>
          <w:szCs w:val="24"/>
        </w:rPr>
      </w:pPr>
      <w:r w:rsidRPr="000C7A4C">
        <w:rPr>
          <w:rFonts w:eastAsia="ArialMT" w:cs="Arial"/>
          <w:szCs w:val="24"/>
          <w:lang w:eastAsia="en-GB"/>
        </w:rPr>
        <w:t>5.3</w:t>
      </w:r>
      <w:r w:rsidR="000C7A4C">
        <w:rPr>
          <w:rFonts w:eastAsia="ArialMT" w:cs="Arial"/>
          <w:szCs w:val="24"/>
          <w:lang w:eastAsia="en-GB"/>
        </w:rPr>
        <w:tab/>
      </w:r>
      <w:r w:rsidRPr="000C7A4C">
        <w:rPr>
          <w:rFonts w:eastAsia="ArialMT" w:cs="Arial"/>
          <w:szCs w:val="24"/>
          <w:lang w:eastAsia="en-GB"/>
        </w:rPr>
        <w:t xml:space="preserve">Just </w:t>
      </w:r>
      <w:r w:rsidR="00687203" w:rsidRPr="000C7A4C">
        <w:rPr>
          <w:rFonts w:eastAsia="ArialMT" w:cs="Arial"/>
          <w:szCs w:val="24"/>
          <w:lang w:eastAsia="en-GB"/>
        </w:rPr>
        <w:t>three</w:t>
      </w:r>
      <w:r w:rsidRPr="000C7A4C">
        <w:rPr>
          <w:rFonts w:eastAsia="ArialMT" w:cs="Arial"/>
          <w:szCs w:val="24"/>
          <w:lang w:eastAsia="en-GB"/>
        </w:rPr>
        <w:t xml:space="preserve"> </w:t>
      </w:r>
      <w:r w:rsidR="00E54A31" w:rsidRPr="000C7A4C">
        <w:rPr>
          <w:rFonts w:eastAsia="ArialMT" w:cs="Arial"/>
          <w:szCs w:val="24"/>
          <w:lang w:eastAsia="en-GB"/>
        </w:rPr>
        <w:t xml:space="preserve">responses specifically commented on the </w:t>
      </w:r>
      <w:r w:rsidR="00507E93" w:rsidRPr="000C7A4C">
        <w:rPr>
          <w:rFonts w:eastAsia="ArialMT" w:cs="Arial"/>
          <w:szCs w:val="24"/>
          <w:lang w:eastAsia="en-GB"/>
        </w:rPr>
        <w:t>proposed criteria for designation</w:t>
      </w:r>
      <w:r w:rsidR="00E54A31" w:rsidRPr="000C7A4C">
        <w:rPr>
          <w:rFonts w:eastAsia="ArialMT" w:cs="Arial"/>
          <w:szCs w:val="24"/>
          <w:lang w:eastAsia="en-GB"/>
        </w:rPr>
        <w:t xml:space="preserve">. </w:t>
      </w:r>
      <w:r w:rsidR="00687203" w:rsidRPr="000C7A4C">
        <w:rPr>
          <w:rFonts w:eastAsia="ArialMT" w:cs="Arial"/>
          <w:szCs w:val="24"/>
          <w:lang w:eastAsia="en-GB"/>
        </w:rPr>
        <w:t xml:space="preserve">Historic England noted the </w:t>
      </w:r>
      <w:r w:rsidR="00687203" w:rsidRPr="000C7A4C">
        <w:rPr>
          <w:rFonts w:cs="Arial"/>
          <w:szCs w:val="24"/>
        </w:rPr>
        <w:t>methodology and justification for the proposal [which includes the criteria] is set out clearly in the 23 March 2023 report to the Planning Policy Advisory Panel</w:t>
      </w:r>
      <w:r w:rsidR="00687203" w:rsidRPr="000C7A4C">
        <w:rPr>
          <w:rFonts w:cs="Arial"/>
          <w:i/>
          <w:iCs/>
          <w:szCs w:val="24"/>
        </w:rPr>
        <w:t xml:space="preserve"> </w:t>
      </w:r>
      <w:r w:rsidR="00687203" w:rsidRPr="000C7A4C">
        <w:rPr>
          <w:rFonts w:cs="Arial"/>
          <w:szCs w:val="24"/>
        </w:rPr>
        <w:t xml:space="preserve">and follows Historic England published guidance on ‘The Designation of Local Heritage Listing’ (Heritage Advice Note No.7). As such ‘we consider the proposal to be in conformity with the NPPF requirement to conserve heritage assets in a manner appropriate to their significance and to plan positively for the management of the historic environment.’ </w:t>
      </w:r>
      <w:r w:rsidR="008312F5" w:rsidRPr="000C7A4C">
        <w:rPr>
          <w:rFonts w:eastAsia="ArialMT" w:cs="Arial"/>
          <w:szCs w:val="24"/>
          <w:lang w:eastAsia="en-GB"/>
        </w:rPr>
        <w:t xml:space="preserve">The </w:t>
      </w:r>
      <w:r w:rsidR="00507E93" w:rsidRPr="000C7A4C">
        <w:rPr>
          <w:rFonts w:eastAsia="ArialMT" w:cs="Arial"/>
          <w:szCs w:val="24"/>
          <w:lang w:eastAsia="en-GB"/>
        </w:rPr>
        <w:t xml:space="preserve">Victorian Society noted ‘we would </w:t>
      </w:r>
      <w:r w:rsidR="00507E93" w:rsidRPr="000C7A4C">
        <w:rPr>
          <w:rFonts w:cs="Arial"/>
          <w:szCs w:val="24"/>
        </w:rPr>
        <w:t xml:space="preserve">make no comments on the proposed criteria which seems wide ranging enough to encompass various </w:t>
      </w:r>
      <w:proofErr w:type="gramStart"/>
      <w:r w:rsidR="00507E93" w:rsidRPr="000C7A4C">
        <w:rPr>
          <w:rFonts w:cs="Arial"/>
          <w:szCs w:val="24"/>
        </w:rPr>
        <w:t>areas’</w:t>
      </w:r>
      <w:proofErr w:type="gramEnd"/>
      <w:r w:rsidR="00507E93" w:rsidRPr="000C7A4C">
        <w:rPr>
          <w:rFonts w:cs="Arial"/>
          <w:szCs w:val="24"/>
        </w:rPr>
        <w:t xml:space="preserve">. The Conservation Area Advisory Committee noted that the proposed criterion regarding ‘identification of areas of heritage significance’ seems difficult. Clarification on what this would mean was requested. </w:t>
      </w:r>
      <w:r w:rsidR="00B11A49" w:rsidRPr="000C7A4C">
        <w:rPr>
          <w:rFonts w:cs="Arial"/>
          <w:szCs w:val="24"/>
        </w:rPr>
        <w:t>Therefore, it is</w:t>
      </w:r>
      <w:r w:rsidR="00647AC3" w:rsidRPr="000C7A4C">
        <w:rPr>
          <w:rFonts w:cs="Arial"/>
          <w:szCs w:val="24"/>
        </w:rPr>
        <w:t xml:space="preserve"> now</w:t>
      </w:r>
      <w:r w:rsidR="00B11A49" w:rsidRPr="000C7A4C">
        <w:rPr>
          <w:rFonts w:cs="Arial"/>
          <w:szCs w:val="24"/>
        </w:rPr>
        <w:t xml:space="preserve"> recommended that this criterion be amended to define heritage significance</w:t>
      </w:r>
      <w:r w:rsidRPr="000C7A4C">
        <w:rPr>
          <w:rFonts w:cs="Arial"/>
          <w:szCs w:val="24"/>
        </w:rPr>
        <w:t xml:space="preserve"> as outlined in section 6</w:t>
      </w:r>
      <w:r w:rsidR="00B11A49" w:rsidRPr="000C7A4C">
        <w:rPr>
          <w:rFonts w:cs="Arial"/>
          <w:szCs w:val="24"/>
        </w:rPr>
        <w:t xml:space="preserve">. </w:t>
      </w:r>
    </w:p>
    <w:p w14:paraId="6A63F1FF" w14:textId="675F6760" w:rsidR="00B11A49" w:rsidRPr="000C7A4C" w:rsidRDefault="00B11A49" w:rsidP="004F753E">
      <w:pPr>
        <w:autoSpaceDE w:val="0"/>
        <w:autoSpaceDN w:val="0"/>
        <w:adjustRightInd w:val="0"/>
        <w:ind w:left="851" w:hanging="851"/>
        <w:jc w:val="both"/>
        <w:rPr>
          <w:rFonts w:cs="Arial"/>
          <w:szCs w:val="24"/>
        </w:rPr>
      </w:pPr>
    </w:p>
    <w:p w14:paraId="41374EF2" w14:textId="4889C1AA" w:rsidR="00507E93" w:rsidRPr="000C7A4C" w:rsidRDefault="00343886" w:rsidP="004F753E">
      <w:pPr>
        <w:autoSpaceDE w:val="0"/>
        <w:autoSpaceDN w:val="0"/>
        <w:adjustRightInd w:val="0"/>
        <w:ind w:left="851" w:hanging="851"/>
        <w:jc w:val="both"/>
        <w:rPr>
          <w:rFonts w:cs="Arial"/>
          <w:szCs w:val="24"/>
        </w:rPr>
      </w:pPr>
      <w:r w:rsidRPr="000C7A4C">
        <w:rPr>
          <w:rFonts w:cs="Arial"/>
          <w:szCs w:val="24"/>
        </w:rPr>
        <w:t>5.4</w:t>
      </w:r>
      <w:r w:rsidR="000C7A4C">
        <w:rPr>
          <w:rFonts w:cs="Arial"/>
          <w:szCs w:val="24"/>
        </w:rPr>
        <w:tab/>
      </w:r>
      <w:r w:rsidR="00647AC3" w:rsidRPr="000C7A4C">
        <w:rPr>
          <w:rFonts w:cs="Arial"/>
          <w:szCs w:val="24"/>
        </w:rPr>
        <w:t>Otherwise, s</w:t>
      </w:r>
      <w:r w:rsidR="00B11A49" w:rsidRPr="000C7A4C">
        <w:rPr>
          <w:rFonts w:cs="Arial"/>
          <w:szCs w:val="24"/>
        </w:rPr>
        <w:t xml:space="preserve">ix areas to </w:t>
      </w:r>
      <w:r w:rsidR="00BF6024" w:rsidRPr="000C7A4C">
        <w:rPr>
          <w:rFonts w:cs="Arial"/>
          <w:szCs w:val="24"/>
        </w:rPr>
        <w:t xml:space="preserve">be considered for </w:t>
      </w:r>
      <w:r w:rsidR="00274852" w:rsidRPr="000C7A4C">
        <w:rPr>
          <w:rFonts w:cs="Arial"/>
          <w:szCs w:val="24"/>
        </w:rPr>
        <w:t xml:space="preserve">LASC </w:t>
      </w:r>
      <w:r w:rsidR="00502B9D" w:rsidRPr="000C7A4C">
        <w:rPr>
          <w:rFonts w:cs="Arial"/>
          <w:szCs w:val="24"/>
        </w:rPr>
        <w:t>designation</w:t>
      </w:r>
      <w:r w:rsidR="00B11A49" w:rsidRPr="000C7A4C">
        <w:rPr>
          <w:rFonts w:cs="Arial"/>
          <w:szCs w:val="24"/>
        </w:rPr>
        <w:t xml:space="preserve"> were recommended by two respondents, namely</w:t>
      </w:r>
      <w:r w:rsidR="00502B9D" w:rsidRPr="000C7A4C">
        <w:rPr>
          <w:rFonts w:cs="Arial"/>
          <w:szCs w:val="24"/>
        </w:rPr>
        <w:t>:</w:t>
      </w:r>
    </w:p>
    <w:p w14:paraId="3A8892E2" w14:textId="11541DAF" w:rsidR="00502B9D" w:rsidRPr="000C7A4C" w:rsidRDefault="00502B9D" w:rsidP="000C7A4C">
      <w:pPr>
        <w:pStyle w:val="ListParagraph"/>
        <w:numPr>
          <w:ilvl w:val="0"/>
          <w:numId w:val="22"/>
        </w:numPr>
        <w:autoSpaceDE w:val="0"/>
        <w:autoSpaceDN w:val="0"/>
        <w:adjustRightInd w:val="0"/>
        <w:ind w:left="1571" w:hanging="720"/>
        <w:jc w:val="both"/>
        <w:rPr>
          <w:sz w:val="24"/>
          <w:szCs w:val="24"/>
        </w:rPr>
      </w:pPr>
      <w:r w:rsidRPr="000C7A4C">
        <w:rPr>
          <w:sz w:val="24"/>
          <w:szCs w:val="24"/>
        </w:rPr>
        <w:t xml:space="preserve">West Harrow Village </w:t>
      </w:r>
    </w:p>
    <w:p w14:paraId="63036DA8" w14:textId="12AE6FAA" w:rsidR="00502B9D" w:rsidRPr="000C7A4C" w:rsidRDefault="00502B9D" w:rsidP="000C7A4C">
      <w:pPr>
        <w:pStyle w:val="ListParagraph"/>
        <w:numPr>
          <w:ilvl w:val="0"/>
          <w:numId w:val="22"/>
        </w:numPr>
        <w:autoSpaceDE w:val="0"/>
        <w:autoSpaceDN w:val="0"/>
        <w:adjustRightInd w:val="0"/>
        <w:ind w:left="1571" w:hanging="720"/>
        <w:jc w:val="both"/>
        <w:rPr>
          <w:sz w:val="24"/>
          <w:szCs w:val="24"/>
        </w:rPr>
      </w:pPr>
      <w:r w:rsidRPr="000C7A4C">
        <w:rPr>
          <w:sz w:val="24"/>
          <w:szCs w:val="24"/>
        </w:rPr>
        <w:t>West End Avenue (the oldest par) mostly built by World War I.</w:t>
      </w:r>
    </w:p>
    <w:p w14:paraId="48FE8DA5" w14:textId="448910C7" w:rsidR="00502B9D" w:rsidRPr="000C7A4C" w:rsidRDefault="00502B9D" w:rsidP="000C7A4C">
      <w:pPr>
        <w:pStyle w:val="ListParagraph"/>
        <w:numPr>
          <w:ilvl w:val="0"/>
          <w:numId w:val="22"/>
        </w:numPr>
        <w:autoSpaceDE w:val="0"/>
        <w:autoSpaceDN w:val="0"/>
        <w:adjustRightInd w:val="0"/>
        <w:ind w:left="1571" w:hanging="720"/>
        <w:jc w:val="both"/>
        <w:rPr>
          <w:sz w:val="24"/>
          <w:szCs w:val="24"/>
        </w:rPr>
      </w:pPr>
      <w:r w:rsidRPr="000C7A4C">
        <w:rPr>
          <w:sz w:val="24"/>
          <w:szCs w:val="24"/>
        </w:rPr>
        <w:t>Meadow Road, Pinner – classic Metroland</w:t>
      </w:r>
    </w:p>
    <w:p w14:paraId="778798FA" w14:textId="2DBB8877" w:rsidR="00D5376C" w:rsidRPr="000C7A4C" w:rsidRDefault="00D5376C" w:rsidP="000C7A4C">
      <w:pPr>
        <w:pStyle w:val="ListParagraph"/>
        <w:numPr>
          <w:ilvl w:val="0"/>
          <w:numId w:val="22"/>
        </w:numPr>
        <w:autoSpaceDE w:val="0"/>
        <w:autoSpaceDN w:val="0"/>
        <w:adjustRightInd w:val="0"/>
        <w:ind w:left="1571" w:hanging="720"/>
        <w:jc w:val="both"/>
        <w:rPr>
          <w:rFonts w:eastAsiaTheme="minorHAnsi"/>
          <w:sz w:val="24"/>
          <w:szCs w:val="24"/>
          <w:lang w:eastAsia="en-US"/>
        </w:rPr>
      </w:pPr>
      <w:r w:rsidRPr="000C7A4C">
        <w:rPr>
          <w:rFonts w:eastAsia="Times New Roman"/>
          <w:sz w:val="24"/>
          <w:szCs w:val="24"/>
          <w:lang w:eastAsia="en-US"/>
        </w:rPr>
        <w:t xml:space="preserve">The Royston Park Estate including the later developments of Rowlands Avenue, </w:t>
      </w:r>
      <w:proofErr w:type="spellStart"/>
      <w:r w:rsidRPr="000C7A4C">
        <w:rPr>
          <w:rFonts w:eastAsia="Times New Roman"/>
          <w:sz w:val="24"/>
          <w:szCs w:val="24"/>
          <w:lang w:eastAsia="en-US"/>
        </w:rPr>
        <w:t>Furham</w:t>
      </w:r>
      <w:proofErr w:type="spellEnd"/>
      <w:r w:rsidRPr="000C7A4C">
        <w:rPr>
          <w:rFonts w:eastAsia="Times New Roman"/>
          <w:sz w:val="24"/>
          <w:szCs w:val="24"/>
          <w:lang w:eastAsia="en-US"/>
        </w:rPr>
        <w:t xml:space="preserve"> Field and </w:t>
      </w:r>
      <w:proofErr w:type="spellStart"/>
      <w:r w:rsidRPr="000C7A4C">
        <w:rPr>
          <w:rFonts w:eastAsia="Times New Roman"/>
          <w:sz w:val="24"/>
          <w:szCs w:val="24"/>
          <w:lang w:eastAsia="en-US"/>
        </w:rPr>
        <w:t>Sherington</w:t>
      </w:r>
      <w:proofErr w:type="spellEnd"/>
      <w:r w:rsidRPr="000C7A4C">
        <w:rPr>
          <w:rFonts w:eastAsia="Times New Roman"/>
          <w:sz w:val="24"/>
          <w:szCs w:val="24"/>
          <w:lang w:eastAsia="en-US"/>
        </w:rPr>
        <w:t xml:space="preserve"> Avenue - </w:t>
      </w:r>
      <w:r w:rsidRPr="000C7A4C">
        <w:rPr>
          <w:sz w:val="24"/>
          <w:szCs w:val="24"/>
          <w:lang w:eastAsia="en-US"/>
        </w:rPr>
        <w:t xml:space="preserve">low density parts of Hatch End, plentiful historic trees, interlinking footpaths following original field lines. </w:t>
      </w:r>
    </w:p>
    <w:p w14:paraId="32AEC228" w14:textId="05860BC0" w:rsidR="00D5376C" w:rsidRPr="000C7A4C" w:rsidRDefault="00D5376C" w:rsidP="000C7A4C">
      <w:pPr>
        <w:pStyle w:val="ListParagraph"/>
        <w:numPr>
          <w:ilvl w:val="0"/>
          <w:numId w:val="22"/>
        </w:numPr>
        <w:ind w:left="1571" w:hanging="720"/>
        <w:rPr>
          <w:rFonts w:eastAsia="Times New Roman"/>
          <w:sz w:val="24"/>
          <w:szCs w:val="24"/>
          <w:lang w:eastAsia="en-US"/>
        </w:rPr>
      </w:pPr>
      <w:r w:rsidRPr="000C7A4C">
        <w:rPr>
          <w:rFonts w:eastAsia="Times New Roman"/>
          <w:sz w:val="24"/>
          <w:szCs w:val="24"/>
          <w:lang w:eastAsia="en-US"/>
        </w:rPr>
        <w:t xml:space="preserve">St </w:t>
      </w:r>
      <w:proofErr w:type="spellStart"/>
      <w:r w:rsidRPr="000C7A4C">
        <w:rPr>
          <w:rFonts w:eastAsia="Times New Roman"/>
          <w:sz w:val="24"/>
          <w:szCs w:val="24"/>
          <w:lang w:eastAsia="en-US"/>
        </w:rPr>
        <w:t>Anselms</w:t>
      </w:r>
      <w:proofErr w:type="spellEnd"/>
      <w:r w:rsidRPr="000C7A4C">
        <w:rPr>
          <w:rFonts w:eastAsia="Times New Roman"/>
          <w:sz w:val="24"/>
          <w:szCs w:val="24"/>
          <w:lang w:eastAsia="en-US"/>
        </w:rPr>
        <w:t xml:space="preserve"> Road, Wellington Road, </w:t>
      </w:r>
      <w:proofErr w:type="spellStart"/>
      <w:r w:rsidRPr="000C7A4C">
        <w:rPr>
          <w:rFonts w:eastAsia="Times New Roman"/>
          <w:sz w:val="24"/>
          <w:szCs w:val="24"/>
          <w:lang w:eastAsia="en-US"/>
        </w:rPr>
        <w:t>Woodridings</w:t>
      </w:r>
      <w:proofErr w:type="spellEnd"/>
      <w:r w:rsidRPr="000C7A4C">
        <w:rPr>
          <w:rFonts w:eastAsia="Times New Roman"/>
          <w:sz w:val="24"/>
          <w:szCs w:val="24"/>
          <w:lang w:eastAsia="en-US"/>
        </w:rPr>
        <w:t xml:space="preserve"> Avenue, Hillview Road – for the same reason as point 4.</w:t>
      </w:r>
    </w:p>
    <w:p w14:paraId="1D2E6F10" w14:textId="67CE3D7E" w:rsidR="00D5376C" w:rsidRPr="000C7A4C" w:rsidRDefault="00D5376C" w:rsidP="000C7A4C">
      <w:pPr>
        <w:pStyle w:val="ListParagraph"/>
        <w:numPr>
          <w:ilvl w:val="0"/>
          <w:numId w:val="22"/>
        </w:numPr>
        <w:autoSpaceDE w:val="0"/>
        <w:autoSpaceDN w:val="0"/>
        <w:adjustRightInd w:val="0"/>
        <w:ind w:left="1571" w:hanging="720"/>
        <w:jc w:val="both"/>
        <w:rPr>
          <w:sz w:val="24"/>
          <w:szCs w:val="24"/>
        </w:rPr>
      </w:pPr>
      <w:proofErr w:type="spellStart"/>
      <w:r w:rsidRPr="000C7A4C">
        <w:rPr>
          <w:rFonts w:eastAsia="Times New Roman"/>
          <w:sz w:val="24"/>
          <w:szCs w:val="24"/>
          <w:lang w:eastAsia="en-US"/>
        </w:rPr>
        <w:t>Grimsdyle</w:t>
      </w:r>
      <w:proofErr w:type="spellEnd"/>
      <w:r w:rsidRPr="000C7A4C">
        <w:rPr>
          <w:rFonts w:eastAsia="Times New Roman"/>
          <w:sz w:val="24"/>
          <w:szCs w:val="24"/>
          <w:lang w:eastAsia="en-US"/>
        </w:rPr>
        <w:t xml:space="preserve"> ditch from </w:t>
      </w:r>
      <w:proofErr w:type="spellStart"/>
      <w:r w:rsidRPr="000C7A4C">
        <w:rPr>
          <w:rFonts w:eastAsia="Times New Roman"/>
          <w:sz w:val="24"/>
          <w:szCs w:val="24"/>
          <w:lang w:eastAsia="en-US"/>
        </w:rPr>
        <w:t>Oxhey</w:t>
      </w:r>
      <w:proofErr w:type="spellEnd"/>
      <w:r w:rsidRPr="000C7A4C">
        <w:rPr>
          <w:rFonts w:eastAsia="Times New Roman"/>
          <w:sz w:val="24"/>
          <w:szCs w:val="24"/>
          <w:lang w:eastAsia="en-US"/>
        </w:rPr>
        <w:t xml:space="preserve"> Lane through to </w:t>
      </w:r>
      <w:proofErr w:type="spellStart"/>
      <w:r w:rsidRPr="000C7A4C">
        <w:rPr>
          <w:rFonts w:eastAsia="Times New Roman"/>
          <w:sz w:val="24"/>
          <w:szCs w:val="24"/>
          <w:lang w:eastAsia="en-US"/>
        </w:rPr>
        <w:t>Woodridings</w:t>
      </w:r>
      <w:proofErr w:type="spellEnd"/>
      <w:r w:rsidRPr="000C7A4C">
        <w:rPr>
          <w:rFonts w:eastAsia="Times New Roman"/>
          <w:sz w:val="24"/>
          <w:szCs w:val="24"/>
          <w:lang w:eastAsia="en-US"/>
        </w:rPr>
        <w:t xml:space="preserve"> Close (Footpath 129) - for the same reason as point 4.</w:t>
      </w:r>
    </w:p>
    <w:p w14:paraId="3A212CB3" w14:textId="77777777" w:rsidR="000C7A4C" w:rsidRDefault="000C7A4C" w:rsidP="000C7A4C">
      <w:pPr>
        <w:autoSpaceDE w:val="0"/>
        <w:autoSpaceDN w:val="0"/>
        <w:adjustRightInd w:val="0"/>
        <w:ind w:left="851"/>
        <w:jc w:val="both"/>
        <w:rPr>
          <w:szCs w:val="24"/>
        </w:rPr>
      </w:pPr>
    </w:p>
    <w:p w14:paraId="6E1A0A86" w14:textId="7E165754" w:rsidR="00E063B9" w:rsidRPr="000C7A4C" w:rsidRDefault="00E063B9" w:rsidP="000C7A4C">
      <w:pPr>
        <w:autoSpaceDE w:val="0"/>
        <w:autoSpaceDN w:val="0"/>
        <w:adjustRightInd w:val="0"/>
        <w:ind w:left="851"/>
        <w:jc w:val="both"/>
        <w:rPr>
          <w:szCs w:val="24"/>
        </w:rPr>
      </w:pPr>
      <w:r w:rsidRPr="000C7A4C">
        <w:rPr>
          <w:szCs w:val="24"/>
        </w:rPr>
        <w:t>These are noted and once the criteria for designation are agreed, these areas can be investigated further in due course.</w:t>
      </w:r>
    </w:p>
    <w:p w14:paraId="3F00C1FD" w14:textId="77777777" w:rsidR="00BF6024" w:rsidRPr="000C7A4C" w:rsidRDefault="00BF6024" w:rsidP="004F753E">
      <w:pPr>
        <w:autoSpaceDE w:val="0"/>
        <w:autoSpaceDN w:val="0"/>
        <w:adjustRightInd w:val="0"/>
        <w:ind w:left="851" w:hanging="851"/>
        <w:jc w:val="both"/>
        <w:rPr>
          <w:rFonts w:cs="Arial"/>
          <w:szCs w:val="24"/>
        </w:rPr>
      </w:pPr>
    </w:p>
    <w:p w14:paraId="388A594E" w14:textId="5DCF22B0" w:rsidR="00502B9D" w:rsidRPr="000C7A4C" w:rsidRDefault="00343886" w:rsidP="000C7A4C">
      <w:pPr>
        <w:keepNext/>
        <w:autoSpaceDE w:val="0"/>
        <w:autoSpaceDN w:val="0"/>
        <w:adjustRightInd w:val="0"/>
        <w:ind w:left="851" w:hanging="851"/>
        <w:jc w:val="both"/>
        <w:rPr>
          <w:rFonts w:cs="Arial"/>
          <w:szCs w:val="24"/>
        </w:rPr>
      </w:pPr>
      <w:r w:rsidRPr="000C7A4C">
        <w:rPr>
          <w:rFonts w:cs="Arial"/>
          <w:szCs w:val="24"/>
        </w:rPr>
        <w:t>5.5</w:t>
      </w:r>
      <w:r w:rsidR="000C7A4C">
        <w:rPr>
          <w:rFonts w:cs="Arial"/>
          <w:szCs w:val="24"/>
        </w:rPr>
        <w:tab/>
      </w:r>
      <w:r w:rsidR="00647AC3" w:rsidRPr="000C7A4C">
        <w:rPr>
          <w:rFonts w:cs="Arial"/>
          <w:szCs w:val="24"/>
        </w:rPr>
        <w:t xml:space="preserve">The remaining </w:t>
      </w:r>
      <w:r w:rsidR="00687203" w:rsidRPr="000C7A4C">
        <w:rPr>
          <w:rFonts w:cs="Arial"/>
          <w:szCs w:val="24"/>
        </w:rPr>
        <w:t xml:space="preserve">ten </w:t>
      </w:r>
      <w:r w:rsidR="00BF6024" w:rsidRPr="000C7A4C">
        <w:rPr>
          <w:rFonts w:cs="Arial"/>
          <w:szCs w:val="24"/>
        </w:rPr>
        <w:t>comments/queries</w:t>
      </w:r>
      <w:r w:rsidR="00B11A49" w:rsidRPr="000C7A4C">
        <w:rPr>
          <w:rFonts w:cs="Arial"/>
          <w:szCs w:val="24"/>
        </w:rPr>
        <w:t xml:space="preserve"> received</w:t>
      </w:r>
      <w:r w:rsidR="00502B9D" w:rsidRPr="000C7A4C">
        <w:rPr>
          <w:rFonts w:cs="Arial"/>
          <w:szCs w:val="24"/>
        </w:rPr>
        <w:t>, alongside council responses are</w:t>
      </w:r>
      <w:r w:rsidR="00B11A49" w:rsidRPr="000C7A4C">
        <w:rPr>
          <w:rFonts w:cs="Arial"/>
          <w:szCs w:val="24"/>
        </w:rPr>
        <w:t xml:space="preserve"> </w:t>
      </w:r>
      <w:r w:rsidR="00647AC3" w:rsidRPr="000C7A4C">
        <w:rPr>
          <w:rFonts w:cs="Arial"/>
          <w:szCs w:val="24"/>
        </w:rPr>
        <w:t>provided in the table</w:t>
      </w:r>
      <w:r w:rsidR="00B11A49" w:rsidRPr="000C7A4C">
        <w:rPr>
          <w:rFonts w:cs="Arial"/>
          <w:szCs w:val="24"/>
        </w:rPr>
        <w:t xml:space="preserve"> below</w:t>
      </w:r>
      <w:r w:rsidR="00507E93" w:rsidRPr="000C7A4C">
        <w:rPr>
          <w:rFonts w:cs="Arial"/>
          <w:szCs w:val="24"/>
        </w:rPr>
        <w:t>:</w:t>
      </w:r>
    </w:p>
    <w:p w14:paraId="27DF39C5" w14:textId="77777777" w:rsidR="00B11A49" w:rsidRDefault="00B11A49" w:rsidP="000C7A4C">
      <w:pPr>
        <w:keepNext/>
        <w:autoSpaceDE w:val="0"/>
        <w:autoSpaceDN w:val="0"/>
        <w:adjustRightInd w:val="0"/>
        <w:jc w:val="both"/>
        <w:rPr>
          <w:rFonts w:cs="Arial"/>
          <w:sz w:val="22"/>
          <w:szCs w:val="22"/>
        </w:rPr>
      </w:pPr>
    </w:p>
    <w:tbl>
      <w:tblPr>
        <w:tblStyle w:val="TableGrid"/>
        <w:tblW w:w="9019" w:type="dxa"/>
        <w:tblInd w:w="865" w:type="dxa"/>
        <w:tblLayout w:type="fixed"/>
        <w:tblLook w:val="04A0" w:firstRow="1" w:lastRow="0" w:firstColumn="1" w:lastColumn="0" w:noHBand="0" w:noVBand="1"/>
      </w:tblPr>
      <w:tblGrid>
        <w:gridCol w:w="4942"/>
        <w:gridCol w:w="4077"/>
      </w:tblGrid>
      <w:tr w:rsidR="00502B9D" w:rsidRPr="000C7A4C" w14:paraId="59BF9DF4" w14:textId="77777777" w:rsidTr="008C42EA">
        <w:trPr>
          <w:tblHeader/>
        </w:trPr>
        <w:tc>
          <w:tcPr>
            <w:tcW w:w="4942" w:type="dxa"/>
            <w:shd w:val="clear" w:color="auto" w:fill="D9D9D9" w:themeFill="background1" w:themeFillShade="D9"/>
          </w:tcPr>
          <w:p w14:paraId="6527771D" w14:textId="0F140068" w:rsidR="00502B9D" w:rsidRPr="000C7A4C" w:rsidRDefault="00502B9D" w:rsidP="000C7A4C">
            <w:pPr>
              <w:pStyle w:val="ListParagraph"/>
              <w:spacing w:before="60" w:after="60"/>
              <w:ind w:left="0" w:firstLine="18"/>
              <w:jc w:val="center"/>
              <w:rPr>
                <w:b/>
                <w:bCs/>
              </w:rPr>
            </w:pPr>
            <w:r w:rsidRPr="000C7A4C">
              <w:rPr>
                <w:b/>
                <w:bCs/>
              </w:rPr>
              <w:t>Consultation response</w:t>
            </w:r>
          </w:p>
        </w:tc>
        <w:tc>
          <w:tcPr>
            <w:tcW w:w="4077" w:type="dxa"/>
            <w:shd w:val="clear" w:color="auto" w:fill="D9D9D9" w:themeFill="background1" w:themeFillShade="D9"/>
          </w:tcPr>
          <w:p w14:paraId="361188F3" w14:textId="193694D5" w:rsidR="00502B9D" w:rsidRPr="000C7A4C" w:rsidRDefault="00502B9D" w:rsidP="000C7A4C">
            <w:pPr>
              <w:autoSpaceDE w:val="0"/>
              <w:autoSpaceDN w:val="0"/>
              <w:adjustRightInd w:val="0"/>
              <w:spacing w:before="60" w:after="60"/>
              <w:jc w:val="center"/>
              <w:rPr>
                <w:rFonts w:cs="Arial"/>
                <w:b/>
                <w:bCs/>
                <w:sz w:val="22"/>
                <w:szCs w:val="22"/>
              </w:rPr>
            </w:pPr>
            <w:r w:rsidRPr="000C7A4C">
              <w:rPr>
                <w:rFonts w:cs="Arial"/>
                <w:b/>
                <w:bCs/>
                <w:sz w:val="22"/>
                <w:szCs w:val="22"/>
              </w:rPr>
              <w:t>Council response</w:t>
            </w:r>
          </w:p>
        </w:tc>
      </w:tr>
      <w:tr w:rsidR="00502B9D" w:rsidRPr="000C7A4C" w14:paraId="074851E4" w14:textId="77777777" w:rsidTr="008C42EA">
        <w:tc>
          <w:tcPr>
            <w:tcW w:w="4942" w:type="dxa"/>
          </w:tcPr>
          <w:p w14:paraId="266F008A" w14:textId="1294EDDF" w:rsidR="00502B9D" w:rsidRPr="000C7A4C" w:rsidRDefault="00502B9D" w:rsidP="000C7A4C">
            <w:pPr>
              <w:pStyle w:val="ListParagraph"/>
              <w:numPr>
                <w:ilvl w:val="0"/>
                <w:numId w:val="23"/>
              </w:numPr>
              <w:ind w:left="443"/>
            </w:pPr>
            <w:r w:rsidRPr="000C7A4C">
              <w:t xml:space="preserve">Request to be updated on the designation as it is implemented and how this will affect planning decisions. </w:t>
            </w:r>
          </w:p>
          <w:p w14:paraId="2EB2B19E" w14:textId="77777777" w:rsidR="00502B9D" w:rsidRPr="000C7A4C" w:rsidRDefault="00502B9D" w:rsidP="000C7A4C">
            <w:pPr>
              <w:ind w:left="443" w:right="113"/>
              <w:jc w:val="both"/>
              <w:rPr>
                <w:rFonts w:cs="Arial"/>
                <w:sz w:val="22"/>
                <w:szCs w:val="22"/>
              </w:rPr>
            </w:pPr>
          </w:p>
        </w:tc>
        <w:tc>
          <w:tcPr>
            <w:tcW w:w="4077" w:type="dxa"/>
          </w:tcPr>
          <w:p w14:paraId="1854C64E" w14:textId="366184CA" w:rsidR="00502B9D" w:rsidRPr="000C7A4C" w:rsidRDefault="00502B9D" w:rsidP="00862B8C">
            <w:pPr>
              <w:autoSpaceDE w:val="0"/>
              <w:autoSpaceDN w:val="0"/>
              <w:adjustRightInd w:val="0"/>
              <w:jc w:val="both"/>
              <w:rPr>
                <w:rFonts w:cs="Arial"/>
                <w:sz w:val="22"/>
                <w:szCs w:val="22"/>
              </w:rPr>
            </w:pPr>
            <w:r w:rsidRPr="000C7A4C">
              <w:rPr>
                <w:rFonts w:cs="Arial"/>
                <w:sz w:val="22"/>
                <w:szCs w:val="22"/>
              </w:rPr>
              <w:t>Noted. This will be done.</w:t>
            </w:r>
          </w:p>
        </w:tc>
      </w:tr>
      <w:tr w:rsidR="00502B9D" w:rsidRPr="000C7A4C" w14:paraId="2C3DA504" w14:textId="77777777" w:rsidTr="008C42EA">
        <w:tc>
          <w:tcPr>
            <w:tcW w:w="4942" w:type="dxa"/>
          </w:tcPr>
          <w:p w14:paraId="58B5E05C" w14:textId="5AB4505B" w:rsidR="00502B9D" w:rsidRPr="000C7A4C" w:rsidRDefault="00502B9D" w:rsidP="000C7A4C">
            <w:pPr>
              <w:pStyle w:val="ListParagraph"/>
              <w:numPr>
                <w:ilvl w:val="0"/>
                <w:numId w:val="23"/>
              </w:numPr>
              <w:ind w:left="443"/>
            </w:pPr>
            <w:r w:rsidRPr="000C7A4C">
              <w:t xml:space="preserve">Will </w:t>
            </w:r>
            <w:proofErr w:type="gramStart"/>
            <w:r w:rsidRPr="000C7A4C">
              <w:t>local residents</w:t>
            </w:r>
            <w:proofErr w:type="gramEnd"/>
            <w:r w:rsidRPr="000C7A4C">
              <w:t xml:space="preserve"> be consulted as to whether they wish to be a part of a designated area.</w:t>
            </w:r>
          </w:p>
          <w:p w14:paraId="7C7A4A1A" w14:textId="77777777" w:rsidR="00502B9D" w:rsidRPr="000C7A4C" w:rsidRDefault="00502B9D" w:rsidP="000C7A4C">
            <w:pPr>
              <w:ind w:left="443" w:right="113"/>
              <w:jc w:val="both"/>
              <w:rPr>
                <w:rFonts w:cs="Arial"/>
                <w:sz w:val="22"/>
                <w:szCs w:val="22"/>
              </w:rPr>
            </w:pPr>
          </w:p>
        </w:tc>
        <w:tc>
          <w:tcPr>
            <w:tcW w:w="4077" w:type="dxa"/>
          </w:tcPr>
          <w:p w14:paraId="7A79C313" w14:textId="35104418" w:rsidR="00502B9D" w:rsidRPr="000C7A4C" w:rsidRDefault="00502B9D" w:rsidP="00862B8C">
            <w:pPr>
              <w:autoSpaceDE w:val="0"/>
              <w:autoSpaceDN w:val="0"/>
              <w:adjustRightInd w:val="0"/>
              <w:jc w:val="both"/>
              <w:rPr>
                <w:rFonts w:cs="Arial"/>
                <w:sz w:val="22"/>
                <w:szCs w:val="22"/>
              </w:rPr>
            </w:pPr>
            <w:r w:rsidRPr="000C7A4C">
              <w:rPr>
                <w:rFonts w:cs="Arial"/>
                <w:sz w:val="22"/>
                <w:szCs w:val="22"/>
              </w:rPr>
              <w:t xml:space="preserve">Yes – as per local listing of buildings and introduction of conservation areas. The views of </w:t>
            </w:r>
            <w:proofErr w:type="gramStart"/>
            <w:r w:rsidRPr="000C7A4C">
              <w:rPr>
                <w:rFonts w:cs="Arial"/>
                <w:sz w:val="22"/>
                <w:szCs w:val="22"/>
              </w:rPr>
              <w:t>local residents</w:t>
            </w:r>
            <w:proofErr w:type="gramEnd"/>
            <w:r w:rsidRPr="000C7A4C">
              <w:rPr>
                <w:rFonts w:cs="Arial"/>
                <w:sz w:val="22"/>
                <w:szCs w:val="22"/>
              </w:rPr>
              <w:t xml:space="preserve"> would be sought via public consultation.</w:t>
            </w:r>
          </w:p>
        </w:tc>
      </w:tr>
      <w:tr w:rsidR="00502B9D" w:rsidRPr="000C7A4C" w14:paraId="555FD002" w14:textId="77777777" w:rsidTr="008C42EA">
        <w:tc>
          <w:tcPr>
            <w:tcW w:w="4942" w:type="dxa"/>
          </w:tcPr>
          <w:p w14:paraId="01A4B313" w14:textId="77777777" w:rsidR="00502B9D" w:rsidRPr="000C7A4C" w:rsidRDefault="00502B9D" w:rsidP="000C7A4C">
            <w:pPr>
              <w:pStyle w:val="ListParagraph"/>
              <w:numPr>
                <w:ilvl w:val="0"/>
                <w:numId w:val="23"/>
              </w:numPr>
              <w:ind w:left="443"/>
            </w:pPr>
            <w:r w:rsidRPr="000C7A4C">
              <w:t xml:space="preserve">Will conservation and enforcement personnel be increased accordingly (noted </w:t>
            </w:r>
            <w:r w:rsidRPr="000C7A4C">
              <w:lastRenderedPageBreak/>
              <w:t xml:space="preserve">that enforcement have been non-responsive on some cases)? </w:t>
            </w:r>
          </w:p>
          <w:p w14:paraId="53F060B2" w14:textId="77777777" w:rsidR="00502B9D" w:rsidRPr="000C7A4C" w:rsidRDefault="00502B9D" w:rsidP="000C7A4C">
            <w:pPr>
              <w:ind w:left="443" w:right="113"/>
              <w:jc w:val="both"/>
              <w:rPr>
                <w:rFonts w:cs="Arial"/>
                <w:sz w:val="22"/>
                <w:szCs w:val="22"/>
              </w:rPr>
            </w:pPr>
          </w:p>
        </w:tc>
        <w:tc>
          <w:tcPr>
            <w:tcW w:w="4077" w:type="dxa"/>
          </w:tcPr>
          <w:p w14:paraId="47BA6920" w14:textId="359809E9" w:rsidR="00502B9D" w:rsidRPr="000C7A4C" w:rsidRDefault="00502B9D" w:rsidP="00862B8C">
            <w:pPr>
              <w:autoSpaceDE w:val="0"/>
              <w:autoSpaceDN w:val="0"/>
              <w:adjustRightInd w:val="0"/>
              <w:jc w:val="both"/>
              <w:rPr>
                <w:rFonts w:cs="Arial"/>
                <w:sz w:val="22"/>
                <w:szCs w:val="22"/>
              </w:rPr>
            </w:pPr>
            <w:r w:rsidRPr="000C7A4C">
              <w:rPr>
                <w:rFonts w:cs="Arial"/>
                <w:sz w:val="22"/>
                <w:szCs w:val="22"/>
              </w:rPr>
              <w:lastRenderedPageBreak/>
              <w:t xml:space="preserve">Currently there are no plans to increase the conservation resource. The </w:t>
            </w:r>
            <w:r w:rsidRPr="000C7A4C">
              <w:rPr>
                <w:rFonts w:cs="Arial"/>
                <w:sz w:val="22"/>
                <w:szCs w:val="22"/>
              </w:rPr>
              <w:lastRenderedPageBreak/>
              <w:t xml:space="preserve">enforcement team is </w:t>
            </w:r>
            <w:r w:rsidR="00B7666E" w:rsidRPr="000C7A4C">
              <w:rPr>
                <w:rFonts w:cs="Arial"/>
                <w:sz w:val="22"/>
                <w:szCs w:val="22"/>
              </w:rPr>
              <w:t xml:space="preserve">separately proposed </w:t>
            </w:r>
            <w:r w:rsidRPr="000C7A4C">
              <w:rPr>
                <w:rFonts w:cs="Arial"/>
                <w:sz w:val="22"/>
                <w:szCs w:val="22"/>
              </w:rPr>
              <w:t>to be increased by two officers.</w:t>
            </w:r>
          </w:p>
        </w:tc>
      </w:tr>
      <w:tr w:rsidR="00502B9D" w:rsidRPr="000C7A4C" w14:paraId="3F5D56EE" w14:textId="77777777" w:rsidTr="008C42EA">
        <w:tc>
          <w:tcPr>
            <w:tcW w:w="4942" w:type="dxa"/>
          </w:tcPr>
          <w:p w14:paraId="6F1C24CD" w14:textId="7DD69B6A" w:rsidR="00502B9D" w:rsidRPr="000C7A4C" w:rsidRDefault="00502B9D" w:rsidP="000C7A4C">
            <w:pPr>
              <w:pStyle w:val="ListParagraph"/>
              <w:numPr>
                <w:ilvl w:val="0"/>
                <w:numId w:val="23"/>
              </w:numPr>
              <w:ind w:left="443"/>
            </w:pPr>
            <w:r w:rsidRPr="000C7A4C">
              <w:lastRenderedPageBreak/>
              <w:t>Will</w:t>
            </w:r>
            <w:r w:rsidR="00FD578E" w:rsidRPr="000C7A4C">
              <w:t xml:space="preserve"> the Conservation Area Advisory Committee</w:t>
            </w:r>
            <w:r w:rsidRPr="000C7A4C">
              <w:t xml:space="preserve"> </w:t>
            </w:r>
            <w:r w:rsidR="00FD578E" w:rsidRPr="000C7A4C">
              <w:t>(</w:t>
            </w:r>
            <w:r w:rsidRPr="000C7A4C">
              <w:t>CAAC</w:t>
            </w:r>
            <w:r w:rsidR="00FD578E" w:rsidRPr="000C7A4C">
              <w:t>)</w:t>
            </w:r>
            <w:r w:rsidRPr="000C7A4C">
              <w:t xml:space="preserve"> be asked for comments?</w:t>
            </w:r>
          </w:p>
          <w:p w14:paraId="57BBBF55" w14:textId="77777777" w:rsidR="00502B9D" w:rsidRPr="000C7A4C" w:rsidRDefault="00502B9D" w:rsidP="000C7A4C">
            <w:pPr>
              <w:ind w:left="443" w:right="113"/>
              <w:jc w:val="both"/>
              <w:rPr>
                <w:rFonts w:cs="Arial"/>
                <w:sz w:val="22"/>
                <w:szCs w:val="22"/>
              </w:rPr>
            </w:pPr>
          </w:p>
        </w:tc>
        <w:tc>
          <w:tcPr>
            <w:tcW w:w="4077" w:type="dxa"/>
          </w:tcPr>
          <w:p w14:paraId="58A7FB37" w14:textId="4B4187E6" w:rsidR="00502B9D" w:rsidRPr="000C7A4C" w:rsidRDefault="00502B9D" w:rsidP="00862B8C">
            <w:pPr>
              <w:autoSpaceDE w:val="0"/>
              <w:autoSpaceDN w:val="0"/>
              <w:adjustRightInd w:val="0"/>
              <w:jc w:val="both"/>
              <w:rPr>
                <w:rFonts w:cs="Arial"/>
                <w:sz w:val="22"/>
                <w:szCs w:val="22"/>
              </w:rPr>
            </w:pPr>
            <w:r w:rsidRPr="000C7A4C">
              <w:rPr>
                <w:rFonts w:cs="Arial"/>
                <w:sz w:val="22"/>
                <w:szCs w:val="22"/>
              </w:rPr>
              <w:t xml:space="preserve">The views of CAAC on planning applications in Local Areas of Special Character will not be sought since their remit is Conservation Areas. </w:t>
            </w:r>
          </w:p>
        </w:tc>
      </w:tr>
      <w:tr w:rsidR="00502B9D" w:rsidRPr="000C7A4C" w14:paraId="6E81094B" w14:textId="77777777" w:rsidTr="008C42EA">
        <w:tc>
          <w:tcPr>
            <w:tcW w:w="4942" w:type="dxa"/>
          </w:tcPr>
          <w:p w14:paraId="75B4E9C2" w14:textId="77777777" w:rsidR="00502B9D" w:rsidRPr="000C7A4C" w:rsidRDefault="00502B9D" w:rsidP="000C7A4C">
            <w:pPr>
              <w:pStyle w:val="ListParagraph"/>
              <w:numPr>
                <w:ilvl w:val="0"/>
                <w:numId w:val="23"/>
              </w:numPr>
              <w:shd w:val="clear" w:color="auto" w:fill="FFFFFF"/>
              <w:ind w:left="443"/>
            </w:pPr>
            <w:r w:rsidRPr="000C7A4C">
              <w:t xml:space="preserve">The Saunders Report available at </w:t>
            </w:r>
            <w:hyperlink r:id="rId12" w:history="1">
              <w:r w:rsidRPr="000C7A4C">
                <w:rPr>
                  <w:rStyle w:val="Hyperlink"/>
                </w:rPr>
                <w:t>https://historicengland.org.uk/research/results/reports/27-2021</w:t>
              </w:r>
            </w:hyperlink>
            <w:r w:rsidRPr="000C7A4C">
              <w:t xml:space="preserve"> (page 41) puts the proposal in context as other local authorities have done similar. </w:t>
            </w:r>
          </w:p>
          <w:p w14:paraId="7ADCBC27" w14:textId="77777777" w:rsidR="00502B9D" w:rsidRPr="000C7A4C" w:rsidRDefault="00502B9D" w:rsidP="000C7A4C">
            <w:pPr>
              <w:ind w:left="443" w:right="113"/>
              <w:jc w:val="both"/>
              <w:rPr>
                <w:rFonts w:cs="Arial"/>
                <w:sz w:val="22"/>
                <w:szCs w:val="22"/>
              </w:rPr>
            </w:pPr>
          </w:p>
        </w:tc>
        <w:tc>
          <w:tcPr>
            <w:tcW w:w="4077" w:type="dxa"/>
          </w:tcPr>
          <w:p w14:paraId="012B2041" w14:textId="15F5AEBD" w:rsidR="00502B9D" w:rsidRPr="000C7A4C" w:rsidRDefault="00502B9D" w:rsidP="00862B8C">
            <w:pPr>
              <w:autoSpaceDE w:val="0"/>
              <w:autoSpaceDN w:val="0"/>
              <w:adjustRightInd w:val="0"/>
              <w:jc w:val="both"/>
              <w:rPr>
                <w:rFonts w:cs="Arial"/>
                <w:sz w:val="22"/>
                <w:szCs w:val="22"/>
              </w:rPr>
            </w:pPr>
            <w:r w:rsidRPr="000C7A4C">
              <w:rPr>
                <w:rFonts w:cs="Arial"/>
                <w:sz w:val="22"/>
                <w:szCs w:val="22"/>
              </w:rPr>
              <w:t>Noted that other Local Authorities have similarly introduced a local area designation.</w:t>
            </w:r>
          </w:p>
        </w:tc>
      </w:tr>
      <w:tr w:rsidR="00502B9D" w:rsidRPr="000C7A4C" w14:paraId="28BBA00C" w14:textId="77777777" w:rsidTr="008C42EA">
        <w:tc>
          <w:tcPr>
            <w:tcW w:w="4942" w:type="dxa"/>
          </w:tcPr>
          <w:p w14:paraId="6F327066" w14:textId="77777777" w:rsidR="00502B9D" w:rsidRPr="000C7A4C" w:rsidRDefault="00502B9D" w:rsidP="000C7A4C">
            <w:pPr>
              <w:pStyle w:val="ListParagraph"/>
              <w:numPr>
                <w:ilvl w:val="0"/>
                <w:numId w:val="23"/>
              </w:numPr>
              <w:ind w:left="443"/>
            </w:pPr>
            <w:r w:rsidRPr="000C7A4C">
              <w:t>Agree that the hierarchical distinction between conservation areas and Local Areas of Special Character is important.</w:t>
            </w:r>
          </w:p>
          <w:p w14:paraId="674E7E7A" w14:textId="77777777" w:rsidR="00502B9D" w:rsidRPr="000C7A4C" w:rsidRDefault="00502B9D" w:rsidP="000C7A4C">
            <w:pPr>
              <w:ind w:left="443" w:right="113"/>
              <w:jc w:val="both"/>
              <w:rPr>
                <w:rFonts w:cs="Arial"/>
                <w:sz w:val="22"/>
                <w:szCs w:val="22"/>
              </w:rPr>
            </w:pPr>
          </w:p>
        </w:tc>
        <w:tc>
          <w:tcPr>
            <w:tcW w:w="4077" w:type="dxa"/>
          </w:tcPr>
          <w:p w14:paraId="4956F9D8" w14:textId="123864D8" w:rsidR="00502B9D" w:rsidRPr="000C7A4C" w:rsidRDefault="00502B9D" w:rsidP="00862B8C">
            <w:pPr>
              <w:autoSpaceDE w:val="0"/>
              <w:autoSpaceDN w:val="0"/>
              <w:adjustRightInd w:val="0"/>
              <w:jc w:val="both"/>
              <w:rPr>
                <w:rFonts w:cs="Arial"/>
                <w:sz w:val="22"/>
                <w:szCs w:val="22"/>
              </w:rPr>
            </w:pPr>
            <w:r w:rsidRPr="000C7A4C">
              <w:rPr>
                <w:rFonts w:cs="Arial"/>
                <w:sz w:val="22"/>
                <w:szCs w:val="22"/>
              </w:rPr>
              <w:t>Noted.</w:t>
            </w:r>
          </w:p>
        </w:tc>
      </w:tr>
      <w:tr w:rsidR="00D5376C" w:rsidRPr="000C7A4C" w14:paraId="7C4B8780" w14:textId="77777777" w:rsidTr="008C42EA">
        <w:tc>
          <w:tcPr>
            <w:tcW w:w="4942" w:type="dxa"/>
          </w:tcPr>
          <w:p w14:paraId="2C2DCCBC" w14:textId="6F5B6A77" w:rsidR="00D5376C" w:rsidRPr="000C7A4C" w:rsidRDefault="00D5376C" w:rsidP="000C7A4C">
            <w:pPr>
              <w:pStyle w:val="ListParagraph"/>
              <w:numPr>
                <w:ilvl w:val="0"/>
                <w:numId w:val="23"/>
              </w:numPr>
              <w:ind w:left="443" w:right="113"/>
              <w:jc w:val="both"/>
            </w:pPr>
            <w:r w:rsidRPr="000C7A4C">
              <w:t xml:space="preserve">We already have an Area of Special Character in Harrow. There is a DM policy specially for it, namely DM6.  It is mentioned in officer reports more recently.  It covers almost all of Harrow on the Hill including 'islands' excluded from conservation areas. </w:t>
            </w:r>
          </w:p>
          <w:p w14:paraId="741415B2" w14:textId="77777777" w:rsidR="00D5376C" w:rsidRPr="000C7A4C" w:rsidRDefault="00D5376C" w:rsidP="000C7A4C">
            <w:pPr>
              <w:autoSpaceDE w:val="0"/>
              <w:autoSpaceDN w:val="0"/>
              <w:adjustRightInd w:val="0"/>
              <w:ind w:left="443"/>
              <w:jc w:val="both"/>
              <w:rPr>
                <w:rFonts w:cs="Arial"/>
                <w:sz w:val="22"/>
                <w:szCs w:val="22"/>
              </w:rPr>
            </w:pPr>
          </w:p>
        </w:tc>
        <w:tc>
          <w:tcPr>
            <w:tcW w:w="4077" w:type="dxa"/>
          </w:tcPr>
          <w:p w14:paraId="10C3E3E8" w14:textId="77777777" w:rsidR="00D5376C" w:rsidRDefault="00D5376C" w:rsidP="004805FE">
            <w:pPr>
              <w:autoSpaceDE w:val="0"/>
              <w:autoSpaceDN w:val="0"/>
              <w:adjustRightInd w:val="0"/>
              <w:jc w:val="both"/>
              <w:rPr>
                <w:rFonts w:cs="Arial"/>
                <w:sz w:val="22"/>
                <w:szCs w:val="22"/>
              </w:rPr>
            </w:pPr>
            <w:r w:rsidRPr="000C7A4C">
              <w:rPr>
                <w:rFonts w:cs="Arial"/>
                <w:sz w:val="22"/>
                <w:szCs w:val="22"/>
              </w:rPr>
              <w:t>The designation of ‘Area of Special Chara</w:t>
            </w:r>
            <w:r w:rsidR="00B804FF" w:rsidRPr="000C7A4C">
              <w:rPr>
                <w:rFonts w:cs="Arial"/>
                <w:sz w:val="22"/>
                <w:szCs w:val="22"/>
              </w:rPr>
              <w:t>c</w:t>
            </w:r>
            <w:r w:rsidRPr="000C7A4C">
              <w:rPr>
                <w:rFonts w:cs="Arial"/>
                <w:sz w:val="22"/>
                <w:szCs w:val="22"/>
              </w:rPr>
              <w:t xml:space="preserve">ter’ differs to that which is the subject of this report. This report concerns the new heritage designation of ‘Local Area of Special Character’, which is a local heritage designation equivalent to a Conservation Area but at a lower level of significance </w:t>
            </w:r>
            <w:proofErr w:type="spellStart"/>
            <w:proofErr w:type="gramStart"/>
            <w:r w:rsidRPr="000C7A4C">
              <w:rPr>
                <w:rFonts w:cs="Arial"/>
                <w:sz w:val="22"/>
                <w:szCs w:val="22"/>
              </w:rPr>
              <w:t>ie</w:t>
            </w:r>
            <w:proofErr w:type="spellEnd"/>
            <w:proofErr w:type="gramEnd"/>
            <w:r w:rsidRPr="000C7A4C">
              <w:rPr>
                <w:rFonts w:cs="Arial"/>
                <w:sz w:val="22"/>
                <w:szCs w:val="22"/>
              </w:rPr>
              <w:t xml:space="preserve"> local not national. The other designation is a strategic planning designation with related planning policy to support it </w:t>
            </w:r>
            <w:proofErr w:type="spellStart"/>
            <w:proofErr w:type="gramStart"/>
            <w:r w:rsidRPr="000C7A4C">
              <w:rPr>
                <w:rFonts w:cs="Arial"/>
                <w:sz w:val="22"/>
                <w:szCs w:val="22"/>
              </w:rPr>
              <w:t>ie</w:t>
            </w:r>
            <w:proofErr w:type="spellEnd"/>
            <w:proofErr w:type="gramEnd"/>
            <w:r w:rsidRPr="000C7A4C">
              <w:rPr>
                <w:rFonts w:cs="Arial"/>
                <w:sz w:val="22"/>
                <w:szCs w:val="22"/>
              </w:rPr>
              <w:t xml:space="preserve"> Local Development Management policy DM6.</w:t>
            </w:r>
          </w:p>
          <w:p w14:paraId="41913FDB" w14:textId="37B75EFD" w:rsidR="000C7A4C" w:rsidRPr="000C7A4C" w:rsidRDefault="000C7A4C" w:rsidP="004805FE">
            <w:pPr>
              <w:autoSpaceDE w:val="0"/>
              <w:autoSpaceDN w:val="0"/>
              <w:adjustRightInd w:val="0"/>
              <w:jc w:val="both"/>
              <w:rPr>
                <w:rFonts w:cs="Arial"/>
                <w:sz w:val="22"/>
                <w:szCs w:val="22"/>
              </w:rPr>
            </w:pPr>
          </w:p>
        </w:tc>
      </w:tr>
      <w:tr w:rsidR="00502B9D" w:rsidRPr="000C7A4C" w14:paraId="0596E242" w14:textId="77777777" w:rsidTr="008C42EA">
        <w:tc>
          <w:tcPr>
            <w:tcW w:w="4942" w:type="dxa"/>
          </w:tcPr>
          <w:p w14:paraId="025A2F9B" w14:textId="0FA5A92B" w:rsidR="00D5376C" w:rsidRPr="000C7A4C" w:rsidRDefault="00D5376C" w:rsidP="000C7A4C">
            <w:pPr>
              <w:pStyle w:val="ListParagraph"/>
              <w:numPr>
                <w:ilvl w:val="0"/>
                <w:numId w:val="23"/>
              </w:numPr>
              <w:autoSpaceDE w:val="0"/>
              <w:autoSpaceDN w:val="0"/>
              <w:adjustRightInd w:val="0"/>
              <w:ind w:left="443"/>
              <w:jc w:val="both"/>
              <w:rPr>
                <w:rFonts w:eastAsia="ArialMT"/>
              </w:rPr>
            </w:pPr>
            <w:proofErr w:type="gramStart"/>
            <w:r w:rsidRPr="000C7A4C">
              <w:t>In order to</w:t>
            </w:r>
            <w:proofErr w:type="gramEnd"/>
            <w:r w:rsidRPr="000C7A4C">
              <w:t xml:space="preserve"> preserve the special qualities of parts of Hatch End there is a need to maintain the relatively </w:t>
            </w:r>
            <w:r w:rsidRPr="000C7A4C">
              <w:rPr>
                <w:rFonts w:eastAsia="Times New Roman"/>
                <w:lang w:eastAsia="en-US"/>
              </w:rPr>
              <w:t>low-density</w:t>
            </w:r>
            <w:r w:rsidRPr="000C7A4C">
              <w:t xml:space="preserve">, not convert houses to flats, manage scale of buildings (including via additional stories allowed via permitted development), preserve green front gardens, grass verges and street trees, rights of way and open spaces and parks. </w:t>
            </w:r>
          </w:p>
          <w:p w14:paraId="40F7B843" w14:textId="77777777" w:rsidR="00502B9D" w:rsidRPr="000C7A4C" w:rsidRDefault="00502B9D" w:rsidP="000C7A4C">
            <w:pPr>
              <w:ind w:left="443" w:right="113"/>
              <w:jc w:val="both"/>
              <w:rPr>
                <w:sz w:val="22"/>
                <w:szCs w:val="22"/>
              </w:rPr>
            </w:pPr>
          </w:p>
        </w:tc>
        <w:tc>
          <w:tcPr>
            <w:tcW w:w="4077" w:type="dxa"/>
          </w:tcPr>
          <w:p w14:paraId="7A64BC40" w14:textId="198FAB34" w:rsidR="00502B9D" w:rsidRPr="000C7A4C" w:rsidRDefault="00B11A49" w:rsidP="00862B8C">
            <w:pPr>
              <w:autoSpaceDE w:val="0"/>
              <w:autoSpaceDN w:val="0"/>
              <w:adjustRightInd w:val="0"/>
              <w:jc w:val="both"/>
              <w:rPr>
                <w:rFonts w:cs="Arial"/>
                <w:sz w:val="22"/>
                <w:szCs w:val="22"/>
              </w:rPr>
            </w:pPr>
            <w:r w:rsidRPr="000C7A4C">
              <w:rPr>
                <w:rFonts w:cs="Arial"/>
                <w:sz w:val="22"/>
                <w:szCs w:val="22"/>
              </w:rPr>
              <w:t xml:space="preserve">As outlined fully in paragraph 3.1 above, the designation </w:t>
            </w:r>
            <w:r w:rsidRPr="000C7A4C">
              <w:rPr>
                <w:sz w:val="22"/>
                <w:szCs w:val="22"/>
              </w:rPr>
              <w:t>would be a material consideration for any planning applications in terms of whether what is special about the heritage interest of that area is preserved by the proposal, either via a direct impact on it or via impact on its setting. Relevant heritage policies relating to non-designated heritage assets would apply.</w:t>
            </w:r>
          </w:p>
        </w:tc>
      </w:tr>
      <w:tr w:rsidR="00687203" w:rsidRPr="000C7A4C" w14:paraId="5140FDC8" w14:textId="77777777" w:rsidTr="008C42EA">
        <w:tc>
          <w:tcPr>
            <w:tcW w:w="4942" w:type="dxa"/>
          </w:tcPr>
          <w:p w14:paraId="61A66668" w14:textId="3E20A752" w:rsidR="00687203" w:rsidRPr="000C7A4C" w:rsidRDefault="00687203" w:rsidP="000C7A4C">
            <w:pPr>
              <w:pStyle w:val="ListParagraph"/>
              <w:numPr>
                <w:ilvl w:val="0"/>
                <w:numId w:val="23"/>
              </w:numPr>
              <w:tabs>
                <w:tab w:val="left" w:pos="5245"/>
              </w:tabs>
              <w:ind w:left="443"/>
              <w:jc w:val="both"/>
              <w:rPr>
                <w:u w:val="single"/>
              </w:rPr>
            </w:pPr>
            <w:proofErr w:type="gramStart"/>
            <w:r w:rsidRPr="000C7A4C">
              <w:t>In order to</w:t>
            </w:r>
            <w:proofErr w:type="gramEnd"/>
            <w:r w:rsidRPr="000C7A4C">
              <w:t xml:space="preserve"> provide a robust tool for planning decisions we would also recommend that the area-based assessments are subject to a clear summary report process which sets out the reasons for designation the significance of the area and the character of which it is desirable to preserve. These reports should be made publicly accessible on the Council’s website and the Heritage Environment Record. Further detailed </w:t>
            </w:r>
            <w:r w:rsidRPr="000C7A4C">
              <w:lastRenderedPageBreak/>
              <w:t>advice on producing and publishing the list is set out in our Heritage Advice Note No.7.</w:t>
            </w:r>
          </w:p>
          <w:p w14:paraId="7E1162B3" w14:textId="77777777" w:rsidR="00687203" w:rsidRPr="000C7A4C" w:rsidRDefault="00687203" w:rsidP="000C7A4C">
            <w:pPr>
              <w:tabs>
                <w:tab w:val="left" w:pos="5245"/>
              </w:tabs>
              <w:ind w:left="443"/>
              <w:jc w:val="both"/>
              <w:rPr>
                <w:sz w:val="22"/>
                <w:szCs w:val="22"/>
              </w:rPr>
            </w:pPr>
          </w:p>
        </w:tc>
        <w:tc>
          <w:tcPr>
            <w:tcW w:w="4077" w:type="dxa"/>
          </w:tcPr>
          <w:p w14:paraId="7C046FC6" w14:textId="039D4B10" w:rsidR="00687203" w:rsidRPr="000C7A4C" w:rsidRDefault="00687203" w:rsidP="00862B8C">
            <w:pPr>
              <w:autoSpaceDE w:val="0"/>
              <w:autoSpaceDN w:val="0"/>
              <w:adjustRightInd w:val="0"/>
              <w:jc w:val="both"/>
              <w:rPr>
                <w:rFonts w:cs="Arial"/>
                <w:sz w:val="22"/>
                <w:szCs w:val="22"/>
              </w:rPr>
            </w:pPr>
            <w:r w:rsidRPr="000C7A4C">
              <w:rPr>
                <w:rFonts w:cs="Arial"/>
                <w:sz w:val="22"/>
                <w:szCs w:val="22"/>
              </w:rPr>
              <w:lastRenderedPageBreak/>
              <w:t xml:space="preserve">This is noted and would be undertaken with any designations. </w:t>
            </w:r>
          </w:p>
        </w:tc>
      </w:tr>
      <w:tr w:rsidR="00687203" w:rsidRPr="000C7A4C" w14:paraId="36DB958B" w14:textId="77777777" w:rsidTr="008C42EA">
        <w:tc>
          <w:tcPr>
            <w:tcW w:w="4942" w:type="dxa"/>
          </w:tcPr>
          <w:p w14:paraId="2104D0FC" w14:textId="7CAD1B76" w:rsidR="00687203" w:rsidRPr="000C7A4C" w:rsidRDefault="00687203" w:rsidP="000C7A4C">
            <w:pPr>
              <w:pStyle w:val="ListParagraph"/>
              <w:numPr>
                <w:ilvl w:val="0"/>
                <w:numId w:val="23"/>
              </w:numPr>
              <w:tabs>
                <w:tab w:val="left" w:pos="5245"/>
              </w:tabs>
              <w:ind w:left="443"/>
              <w:jc w:val="both"/>
            </w:pPr>
            <w:r w:rsidRPr="000C7A4C">
              <w:t>It must be noted that this advice does not affect our [Historic Eng</w:t>
            </w:r>
            <w:r w:rsidR="008B5186" w:rsidRPr="000C7A4C">
              <w:t>l</w:t>
            </w:r>
            <w:r w:rsidRPr="000C7A4C">
              <w:t xml:space="preserve">and] obligation to advise you on, and potentially object to any specific development proposal which may subsequently arise from this </w:t>
            </w:r>
            <w:proofErr w:type="gramStart"/>
            <w:r w:rsidRPr="000C7A4C">
              <w:t>request</w:t>
            </w:r>
            <w:proofErr w:type="gramEnd"/>
            <w:r w:rsidRPr="000C7A4C">
              <w:t xml:space="preserve"> and which may have adverse effects on the environment.</w:t>
            </w:r>
          </w:p>
          <w:p w14:paraId="03838B94" w14:textId="77777777" w:rsidR="00687203" w:rsidRPr="000C7A4C" w:rsidRDefault="00687203" w:rsidP="000C7A4C">
            <w:pPr>
              <w:pStyle w:val="ListParagraph"/>
              <w:tabs>
                <w:tab w:val="left" w:pos="5245"/>
              </w:tabs>
              <w:ind w:left="443"/>
              <w:jc w:val="both"/>
            </w:pPr>
          </w:p>
        </w:tc>
        <w:tc>
          <w:tcPr>
            <w:tcW w:w="4077" w:type="dxa"/>
          </w:tcPr>
          <w:p w14:paraId="688E518E" w14:textId="17D4A8AD" w:rsidR="00687203" w:rsidRPr="000C7A4C" w:rsidRDefault="00687203" w:rsidP="00862B8C">
            <w:pPr>
              <w:autoSpaceDE w:val="0"/>
              <w:autoSpaceDN w:val="0"/>
              <w:adjustRightInd w:val="0"/>
              <w:jc w:val="both"/>
              <w:rPr>
                <w:rFonts w:cs="Arial"/>
                <w:sz w:val="22"/>
                <w:szCs w:val="22"/>
              </w:rPr>
            </w:pPr>
            <w:r w:rsidRPr="000C7A4C">
              <w:rPr>
                <w:rFonts w:cs="Arial"/>
                <w:sz w:val="22"/>
                <w:szCs w:val="22"/>
              </w:rPr>
              <w:t>This is noted and accepted.</w:t>
            </w:r>
          </w:p>
        </w:tc>
      </w:tr>
    </w:tbl>
    <w:p w14:paraId="01B5181C" w14:textId="44C79ACC" w:rsidR="00E54A31" w:rsidRDefault="00E54A31" w:rsidP="004F753E">
      <w:pPr>
        <w:autoSpaceDE w:val="0"/>
        <w:autoSpaceDN w:val="0"/>
        <w:adjustRightInd w:val="0"/>
        <w:ind w:left="851" w:hanging="851"/>
        <w:jc w:val="both"/>
        <w:rPr>
          <w:rFonts w:cs="Arial"/>
          <w:sz w:val="22"/>
          <w:szCs w:val="22"/>
        </w:rPr>
      </w:pPr>
      <w:r>
        <w:rPr>
          <w:rFonts w:cs="Arial"/>
          <w:sz w:val="22"/>
          <w:szCs w:val="22"/>
        </w:rPr>
        <w:t xml:space="preserve"> </w:t>
      </w:r>
    </w:p>
    <w:p w14:paraId="634025B6" w14:textId="4D943277" w:rsidR="00E54A31" w:rsidRPr="008C42EA" w:rsidRDefault="00343886" w:rsidP="00C75820">
      <w:pPr>
        <w:pStyle w:val="ListParagraph"/>
        <w:keepNext/>
        <w:ind w:left="851" w:hanging="851"/>
        <w:jc w:val="both"/>
        <w:rPr>
          <w:b/>
          <w:bCs/>
          <w:sz w:val="28"/>
          <w:szCs w:val="28"/>
        </w:rPr>
      </w:pPr>
      <w:r w:rsidRPr="008C42EA">
        <w:rPr>
          <w:b/>
          <w:bCs/>
          <w:sz w:val="28"/>
          <w:szCs w:val="28"/>
        </w:rPr>
        <w:t>6.0</w:t>
      </w:r>
      <w:r w:rsidR="008F02AA">
        <w:rPr>
          <w:b/>
          <w:bCs/>
          <w:sz w:val="28"/>
          <w:szCs w:val="28"/>
        </w:rPr>
        <w:tab/>
      </w:r>
      <w:r w:rsidRPr="008C42EA">
        <w:rPr>
          <w:b/>
          <w:bCs/>
          <w:sz w:val="28"/>
          <w:szCs w:val="28"/>
        </w:rPr>
        <w:t>Clarification to</w:t>
      </w:r>
      <w:r w:rsidR="00647AC3" w:rsidRPr="008C42EA">
        <w:rPr>
          <w:b/>
          <w:bCs/>
          <w:sz w:val="28"/>
          <w:szCs w:val="28"/>
        </w:rPr>
        <w:t xml:space="preserve"> criteria for designation following consultation</w:t>
      </w:r>
    </w:p>
    <w:p w14:paraId="1D123D33" w14:textId="6D8FC591" w:rsidR="00647AC3" w:rsidRDefault="00647AC3" w:rsidP="00C75820">
      <w:pPr>
        <w:keepNext/>
        <w:autoSpaceDE w:val="0"/>
        <w:autoSpaceDN w:val="0"/>
        <w:adjustRightInd w:val="0"/>
        <w:ind w:left="851" w:hanging="851"/>
        <w:jc w:val="both"/>
        <w:rPr>
          <w:rFonts w:cs="Arial"/>
          <w:sz w:val="22"/>
          <w:szCs w:val="22"/>
        </w:rPr>
      </w:pPr>
    </w:p>
    <w:p w14:paraId="7E86CFA4" w14:textId="2F4C288F" w:rsidR="00343886" w:rsidRPr="00E32284" w:rsidRDefault="00343886" w:rsidP="004F753E">
      <w:pPr>
        <w:autoSpaceDE w:val="0"/>
        <w:autoSpaceDN w:val="0"/>
        <w:adjustRightInd w:val="0"/>
        <w:ind w:left="851" w:hanging="851"/>
        <w:jc w:val="both"/>
        <w:rPr>
          <w:rFonts w:cs="Arial"/>
          <w:szCs w:val="24"/>
        </w:rPr>
      </w:pPr>
      <w:r w:rsidRPr="00E32284">
        <w:rPr>
          <w:rFonts w:cs="Arial"/>
          <w:szCs w:val="24"/>
        </w:rPr>
        <w:t>6.1</w:t>
      </w:r>
      <w:r w:rsidR="008F02AA">
        <w:rPr>
          <w:rFonts w:cs="Arial"/>
          <w:szCs w:val="24"/>
        </w:rPr>
        <w:tab/>
      </w:r>
      <w:r w:rsidRPr="00E32284">
        <w:rPr>
          <w:rFonts w:cs="Arial"/>
          <w:szCs w:val="24"/>
        </w:rPr>
        <w:t>The overwhelming support for the principle of designation is noted, as well as the support that the Victorian Society expressed for the proposed criteria for designation. There were no objections to the proposed criteria for designation</w:t>
      </w:r>
      <w:r w:rsidR="00E063B9" w:rsidRPr="00E32284">
        <w:rPr>
          <w:rFonts w:cs="Arial"/>
          <w:szCs w:val="24"/>
        </w:rPr>
        <w:t xml:space="preserve"> and they therefore remain the same</w:t>
      </w:r>
      <w:r w:rsidRPr="00E32284">
        <w:rPr>
          <w:rFonts w:cs="Arial"/>
          <w:szCs w:val="24"/>
        </w:rPr>
        <w:t xml:space="preserve">. </w:t>
      </w:r>
    </w:p>
    <w:p w14:paraId="5CD2C704" w14:textId="77777777" w:rsidR="00343886" w:rsidRPr="00E32284" w:rsidRDefault="00343886" w:rsidP="004F753E">
      <w:pPr>
        <w:autoSpaceDE w:val="0"/>
        <w:autoSpaceDN w:val="0"/>
        <w:adjustRightInd w:val="0"/>
        <w:ind w:left="851" w:hanging="851"/>
        <w:jc w:val="both"/>
        <w:rPr>
          <w:rFonts w:cs="Arial"/>
          <w:szCs w:val="24"/>
        </w:rPr>
      </w:pPr>
    </w:p>
    <w:p w14:paraId="51170E06" w14:textId="231E872D" w:rsidR="007B7ECD" w:rsidRPr="007B7ECD" w:rsidRDefault="00E063B9" w:rsidP="007B7ECD">
      <w:pPr>
        <w:pStyle w:val="ListParagraph"/>
        <w:numPr>
          <w:ilvl w:val="1"/>
          <w:numId w:val="33"/>
        </w:numPr>
        <w:autoSpaceDE w:val="0"/>
        <w:autoSpaceDN w:val="0"/>
        <w:adjustRightInd w:val="0"/>
        <w:ind w:left="851" w:hanging="851"/>
        <w:jc w:val="both"/>
        <w:rPr>
          <w:sz w:val="24"/>
          <w:szCs w:val="24"/>
        </w:rPr>
      </w:pPr>
      <w:r w:rsidRPr="007B7ECD">
        <w:rPr>
          <w:sz w:val="24"/>
          <w:szCs w:val="24"/>
        </w:rPr>
        <w:t>However, s</w:t>
      </w:r>
      <w:r w:rsidR="00343886" w:rsidRPr="007B7ECD">
        <w:rPr>
          <w:sz w:val="24"/>
          <w:szCs w:val="24"/>
        </w:rPr>
        <w:t>ince one respondent requested the first criterion requiring ‘identification of areas of heritage significance’ be clarified</w:t>
      </w:r>
      <w:r w:rsidR="00E32284" w:rsidRPr="007B7ECD">
        <w:rPr>
          <w:sz w:val="24"/>
          <w:szCs w:val="24"/>
        </w:rPr>
        <w:t>.</w:t>
      </w:r>
      <w:r w:rsidR="001332D6">
        <w:rPr>
          <w:sz w:val="24"/>
          <w:szCs w:val="24"/>
        </w:rPr>
        <w:t xml:space="preserve"> </w:t>
      </w:r>
      <w:r w:rsidR="00E32284" w:rsidRPr="007B7ECD">
        <w:rPr>
          <w:sz w:val="24"/>
          <w:szCs w:val="24"/>
        </w:rPr>
        <w:t>A</w:t>
      </w:r>
      <w:r w:rsidR="00343886" w:rsidRPr="007B7ECD">
        <w:rPr>
          <w:sz w:val="24"/>
          <w:szCs w:val="24"/>
        </w:rPr>
        <w:t xml:space="preserve">ccordingly, significance in this criterion is now </w:t>
      </w:r>
      <w:r w:rsidRPr="007B7ECD">
        <w:rPr>
          <w:sz w:val="24"/>
          <w:szCs w:val="24"/>
        </w:rPr>
        <w:t xml:space="preserve">provided with </w:t>
      </w:r>
      <w:r w:rsidR="007B7ECD" w:rsidRPr="007B7ECD">
        <w:rPr>
          <w:sz w:val="24"/>
          <w:szCs w:val="24"/>
        </w:rPr>
        <w:t xml:space="preserve">the current definition provided in the glossary of terms in the National Planning Policy Framework (2021), or any subsequent replacement national planning policy or guidance. The current definition is: ‘The value of a heritage asset to this and future generations because of its heritage interest. The interest may be archaeological, architectural, </w:t>
      </w:r>
      <w:proofErr w:type="gramStart"/>
      <w:r w:rsidR="007B7ECD" w:rsidRPr="007B7ECD">
        <w:rPr>
          <w:sz w:val="24"/>
          <w:szCs w:val="24"/>
        </w:rPr>
        <w:t>artistic</w:t>
      </w:r>
      <w:proofErr w:type="gramEnd"/>
      <w:r w:rsidR="007B7ECD" w:rsidRPr="007B7ECD">
        <w:rPr>
          <w:sz w:val="24"/>
          <w:szCs w:val="24"/>
        </w:rPr>
        <w:t xml:space="preserve"> or historic. Significance derives not only from a heritage asset’s physical presence, but also from its setting’.</w:t>
      </w:r>
      <w:r w:rsidR="001332D6">
        <w:rPr>
          <w:sz w:val="24"/>
          <w:szCs w:val="24"/>
        </w:rPr>
        <w:t xml:space="preserve"> In Harrow, for example, this may include certain more intact / locally cohesive areas of Metroland.</w:t>
      </w:r>
    </w:p>
    <w:p w14:paraId="1610713A" w14:textId="0FD47D2A" w:rsidR="00343886" w:rsidRPr="00E32284" w:rsidRDefault="00343886" w:rsidP="004F753E">
      <w:pPr>
        <w:autoSpaceDE w:val="0"/>
        <w:autoSpaceDN w:val="0"/>
        <w:adjustRightInd w:val="0"/>
        <w:ind w:left="851" w:hanging="851"/>
        <w:jc w:val="both"/>
        <w:rPr>
          <w:szCs w:val="24"/>
        </w:rPr>
      </w:pPr>
    </w:p>
    <w:p w14:paraId="65D2657C" w14:textId="7A09B1A8" w:rsidR="00343886" w:rsidRPr="007B7ECD" w:rsidRDefault="00343886" w:rsidP="004F753E">
      <w:pPr>
        <w:autoSpaceDE w:val="0"/>
        <w:autoSpaceDN w:val="0"/>
        <w:adjustRightInd w:val="0"/>
        <w:ind w:left="851" w:hanging="851"/>
        <w:jc w:val="both"/>
        <w:rPr>
          <w:szCs w:val="24"/>
        </w:rPr>
      </w:pPr>
      <w:r w:rsidRPr="00E32284">
        <w:rPr>
          <w:szCs w:val="24"/>
        </w:rPr>
        <w:t>6.</w:t>
      </w:r>
      <w:r w:rsidRPr="007B7ECD">
        <w:rPr>
          <w:szCs w:val="24"/>
        </w:rPr>
        <w:t>3</w:t>
      </w:r>
      <w:r w:rsidR="008F02AA">
        <w:rPr>
          <w:szCs w:val="24"/>
        </w:rPr>
        <w:tab/>
      </w:r>
      <w:r w:rsidRPr="007B7ECD">
        <w:rPr>
          <w:szCs w:val="24"/>
        </w:rPr>
        <w:t>Therefore the criteria for</w:t>
      </w:r>
      <w:r w:rsidR="00E063B9" w:rsidRPr="007B7ECD">
        <w:rPr>
          <w:szCs w:val="24"/>
        </w:rPr>
        <w:t xml:space="preserve"> designation of Local Areas of Special Character are now recommended to be as follows:</w:t>
      </w:r>
    </w:p>
    <w:p w14:paraId="556B4114" w14:textId="0EAC7EE0" w:rsidR="00E063B9" w:rsidRPr="007B7ECD" w:rsidRDefault="00E063B9" w:rsidP="004F753E">
      <w:pPr>
        <w:autoSpaceDE w:val="0"/>
        <w:autoSpaceDN w:val="0"/>
        <w:adjustRightInd w:val="0"/>
        <w:ind w:left="851" w:hanging="284"/>
        <w:jc w:val="both"/>
        <w:rPr>
          <w:szCs w:val="24"/>
        </w:rPr>
      </w:pPr>
    </w:p>
    <w:p w14:paraId="3E118B2C" w14:textId="3B2D0F7E" w:rsidR="0049501C" w:rsidRPr="00C75820" w:rsidRDefault="004806C8" w:rsidP="008F02AA">
      <w:pPr>
        <w:pStyle w:val="ListParagraph"/>
        <w:numPr>
          <w:ilvl w:val="0"/>
          <w:numId w:val="32"/>
        </w:numPr>
        <w:autoSpaceDE w:val="0"/>
        <w:autoSpaceDN w:val="0"/>
        <w:adjustRightInd w:val="0"/>
        <w:ind w:left="1701" w:hanging="708"/>
        <w:jc w:val="both"/>
        <w:rPr>
          <w:i/>
          <w:iCs/>
          <w:sz w:val="24"/>
          <w:szCs w:val="24"/>
        </w:rPr>
      </w:pPr>
      <w:r w:rsidRPr="00C75820">
        <w:rPr>
          <w:rFonts w:eastAsia="Times New Roman"/>
          <w:i/>
          <w:iCs/>
          <w:sz w:val="24"/>
          <w:szCs w:val="24"/>
        </w:rPr>
        <w:t>The area must be of heritage significance</w:t>
      </w:r>
      <w:r w:rsidR="0099298A" w:rsidRPr="00C75820">
        <w:rPr>
          <w:rFonts w:eastAsia="Times New Roman"/>
          <w:i/>
          <w:iCs/>
          <w:sz w:val="24"/>
          <w:szCs w:val="24"/>
        </w:rPr>
        <w:t xml:space="preserve"> (as defined in the</w:t>
      </w:r>
      <w:r w:rsidR="0049501C" w:rsidRPr="00C75820">
        <w:rPr>
          <w:i/>
          <w:iCs/>
          <w:sz w:val="24"/>
          <w:szCs w:val="24"/>
        </w:rPr>
        <w:t xml:space="preserve"> National Planning Policy Framework (2021)</w:t>
      </w:r>
      <w:r w:rsidR="0099298A" w:rsidRPr="00C75820">
        <w:rPr>
          <w:i/>
          <w:iCs/>
          <w:sz w:val="24"/>
          <w:szCs w:val="24"/>
        </w:rPr>
        <w:t xml:space="preserve"> or any subsequent replacement).</w:t>
      </w:r>
    </w:p>
    <w:p w14:paraId="53129E01" w14:textId="013A16FA" w:rsidR="004806C8" w:rsidRPr="00C75820" w:rsidRDefault="004806C8" w:rsidP="008F02AA">
      <w:pPr>
        <w:pStyle w:val="ListParagraph"/>
        <w:numPr>
          <w:ilvl w:val="0"/>
          <w:numId w:val="32"/>
        </w:numPr>
        <w:ind w:left="1701" w:hanging="708"/>
        <w:rPr>
          <w:i/>
          <w:iCs/>
          <w:sz w:val="24"/>
          <w:szCs w:val="24"/>
        </w:rPr>
      </w:pPr>
      <w:r w:rsidRPr="00C75820">
        <w:rPr>
          <w:i/>
          <w:iCs/>
          <w:sz w:val="24"/>
          <w:szCs w:val="24"/>
        </w:rPr>
        <w:t xml:space="preserve">One or more of the following criteria need to be met: </w:t>
      </w:r>
    </w:p>
    <w:p w14:paraId="0C447468" w14:textId="3B2380C3" w:rsidR="004806C8" w:rsidRPr="00C75820" w:rsidRDefault="004806C8" w:rsidP="00C75820">
      <w:pPr>
        <w:pStyle w:val="ListParagraph"/>
        <w:ind w:left="2268" w:hanging="567"/>
        <w:rPr>
          <w:rFonts w:eastAsiaTheme="minorHAnsi"/>
          <w:i/>
          <w:iCs/>
          <w:sz w:val="24"/>
          <w:szCs w:val="24"/>
        </w:rPr>
      </w:pPr>
      <w:r w:rsidRPr="00C75820">
        <w:rPr>
          <w:i/>
          <w:iCs/>
          <w:sz w:val="24"/>
          <w:szCs w:val="24"/>
        </w:rPr>
        <w:t>a.</w:t>
      </w:r>
      <w:r w:rsidR="00C75820" w:rsidRPr="00C75820">
        <w:rPr>
          <w:i/>
          <w:iCs/>
          <w:sz w:val="24"/>
          <w:szCs w:val="24"/>
        </w:rPr>
        <w:tab/>
      </w:r>
      <w:r w:rsidRPr="00C75820">
        <w:rPr>
          <w:i/>
          <w:iCs/>
          <w:sz w:val="24"/>
          <w:szCs w:val="24"/>
        </w:rPr>
        <w:t xml:space="preserve">Townscape of locally cohesive, well-preserved quality. </w:t>
      </w:r>
    </w:p>
    <w:p w14:paraId="39326218" w14:textId="58C099D1" w:rsidR="004806C8" w:rsidRPr="00C75820" w:rsidRDefault="004806C8" w:rsidP="00C75820">
      <w:pPr>
        <w:pStyle w:val="ListParagraph"/>
        <w:ind w:left="2268" w:hanging="567"/>
        <w:rPr>
          <w:i/>
          <w:iCs/>
          <w:sz w:val="24"/>
          <w:szCs w:val="24"/>
        </w:rPr>
      </w:pPr>
      <w:r w:rsidRPr="00C75820">
        <w:rPr>
          <w:i/>
          <w:iCs/>
          <w:sz w:val="24"/>
          <w:szCs w:val="24"/>
        </w:rPr>
        <w:t>b.</w:t>
      </w:r>
      <w:r w:rsidR="00C75820" w:rsidRPr="00C75820">
        <w:rPr>
          <w:i/>
          <w:iCs/>
          <w:sz w:val="24"/>
          <w:szCs w:val="24"/>
        </w:rPr>
        <w:tab/>
      </w:r>
      <w:r w:rsidRPr="00C75820">
        <w:rPr>
          <w:i/>
          <w:iCs/>
          <w:sz w:val="24"/>
          <w:szCs w:val="24"/>
        </w:rPr>
        <w:t xml:space="preserve">Architecture of locally cohesive, well-preserved quality. </w:t>
      </w:r>
    </w:p>
    <w:p w14:paraId="5CEA01EB" w14:textId="138505AF" w:rsidR="004806C8" w:rsidRPr="00C75820" w:rsidRDefault="004806C8" w:rsidP="00C75820">
      <w:pPr>
        <w:pStyle w:val="ListParagraph"/>
        <w:ind w:left="2268" w:hanging="567"/>
        <w:rPr>
          <w:i/>
          <w:iCs/>
          <w:sz w:val="24"/>
          <w:szCs w:val="24"/>
        </w:rPr>
      </w:pPr>
      <w:r w:rsidRPr="00C75820">
        <w:rPr>
          <w:i/>
          <w:iCs/>
          <w:sz w:val="24"/>
          <w:szCs w:val="24"/>
        </w:rPr>
        <w:t>c.</w:t>
      </w:r>
      <w:r w:rsidR="00C75820" w:rsidRPr="00C75820">
        <w:rPr>
          <w:i/>
          <w:iCs/>
          <w:sz w:val="24"/>
          <w:szCs w:val="24"/>
        </w:rPr>
        <w:tab/>
      </w:r>
      <w:r w:rsidRPr="00C75820">
        <w:rPr>
          <w:i/>
          <w:iCs/>
          <w:sz w:val="24"/>
          <w:szCs w:val="24"/>
        </w:rPr>
        <w:t xml:space="preserve">Landscape of locally distinctive and well-preserved quality. </w:t>
      </w:r>
    </w:p>
    <w:p w14:paraId="22FFD9C1" w14:textId="7475C56B" w:rsidR="00E063B9" w:rsidRPr="00C75820" w:rsidRDefault="00E063B9" w:rsidP="0049501C">
      <w:pPr>
        <w:ind w:right="-894"/>
        <w:rPr>
          <w:i/>
          <w:iCs/>
          <w:szCs w:val="24"/>
        </w:rPr>
      </w:pPr>
    </w:p>
    <w:p w14:paraId="4C6ED77A" w14:textId="77777777" w:rsidR="0099298A" w:rsidRPr="00C75820" w:rsidRDefault="0099298A" w:rsidP="00C75820">
      <w:pPr>
        <w:ind w:left="993"/>
        <w:rPr>
          <w:rFonts w:cs="Arial"/>
          <w:i/>
          <w:iCs/>
          <w:szCs w:val="24"/>
        </w:rPr>
      </w:pPr>
      <w:r w:rsidRPr="00C75820">
        <w:rPr>
          <w:rFonts w:cs="Arial"/>
          <w:i/>
          <w:iCs/>
          <w:szCs w:val="24"/>
        </w:rPr>
        <w:t xml:space="preserve">Overall, an area must have discernibly higher quality and degree of intactness than other parts of the borough (other than designated conservation areas, that have special architectural or historic interest), thereby demonstrating distinctiveness. </w:t>
      </w:r>
    </w:p>
    <w:p w14:paraId="631431A1" w14:textId="77777777" w:rsidR="0099298A" w:rsidRPr="0049501C" w:rsidRDefault="0099298A" w:rsidP="0049501C">
      <w:pPr>
        <w:ind w:right="-894"/>
        <w:rPr>
          <w:szCs w:val="24"/>
        </w:rPr>
      </w:pPr>
    </w:p>
    <w:p w14:paraId="3895DE94" w14:textId="17FBDD90" w:rsidR="00D17CCA" w:rsidRPr="00C75820" w:rsidRDefault="004806C8" w:rsidP="00C75820">
      <w:pPr>
        <w:pStyle w:val="ListParagraph"/>
        <w:keepNext/>
        <w:ind w:left="851" w:hanging="851"/>
        <w:jc w:val="both"/>
        <w:rPr>
          <w:b/>
          <w:bCs/>
          <w:sz w:val="28"/>
          <w:szCs w:val="28"/>
        </w:rPr>
      </w:pPr>
      <w:r w:rsidRPr="00C75820">
        <w:rPr>
          <w:b/>
          <w:bCs/>
          <w:sz w:val="28"/>
          <w:szCs w:val="28"/>
        </w:rPr>
        <w:t>7.0</w:t>
      </w:r>
      <w:r w:rsidR="00C75820">
        <w:rPr>
          <w:b/>
          <w:bCs/>
          <w:sz w:val="28"/>
          <w:szCs w:val="28"/>
        </w:rPr>
        <w:tab/>
      </w:r>
      <w:r w:rsidRPr="00C75820">
        <w:rPr>
          <w:b/>
          <w:bCs/>
          <w:sz w:val="28"/>
          <w:szCs w:val="28"/>
        </w:rPr>
        <w:t xml:space="preserve">Next Steps </w:t>
      </w:r>
    </w:p>
    <w:p w14:paraId="3AB60A4A" w14:textId="271C1184" w:rsidR="0049501C" w:rsidRDefault="0049501C" w:rsidP="00C75820">
      <w:pPr>
        <w:pStyle w:val="ListParagraph"/>
        <w:keepNext/>
        <w:ind w:left="851" w:hanging="851"/>
        <w:jc w:val="both"/>
        <w:rPr>
          <w:b/>
          <w:bCs/>
          <w:sz w:val="24"/>
          <w:szCs w:val="24"/>
        </w:rPr>
      </w:pPr>
    </w:p>
    <w:p w14:paraId="68A1FBB5" w14:textId="73D05EE2" w:rsidR="00EA6705" w:rsidRPr="0040079F" w:rsidRDefault="00EA6705" w:rsidP="00C77AB5">
      <w:pPr>
        <w:pStyle w:val="ListParagraph"/>
        <w:ind w:left="851" w:hanging="851"/>
        <w:jc w:val="both"/>
        <w:rPr>
          <w:color w:val="auto"/>
          <w:sz w:val="24"/>
          <w:szCs w:val="24"/>
        </w:rPr>
      </w:pPr>
      <w:r w:rsidRPr="0040079F">
        <w:rPr>
          <w:color w:val="auto"/>
          <w:sz w:val="24"/>
          <w:szCs w:val="24"/>
        </w:rPr>
        <w:t>7.1</w:t>
      </w:r>
      <w:r w:rsidRPr="0040079F">
        <w:rPr>
          <w:color w:val="auto"/>
          <w:sz w:val="24"/>
          <w:szCs w:val="24"/>
        </w:rPr>
        <w:tab/>
      </w:r>
      <w:r w:rsidR="003D4543" w:rsidRPr="0040079F">
        <w:rPr>
          <w:color w:val="auto"/>
          <w:sz w:val="24"/>
          <w:szCs w:val="24"/>
        </w:rPr>
        <w:t xml:space="preserve">The proposed criteria and any comments from the Panel on these will be presented to Cabinet for formal adoption. The criteria will then form the basis </w:t>
      </w:r>
      <w:r w:rsidR="00F05895" w:rsidRPr="0040079F">
        <w:rPr>
          <w:color w:val="auto"/>
          <w:sz w:val="24"/>
          <w:szCs w:val="24"/>
        </w:rPr>
        <w:lastRenderedPageBreak/>
        <w:t>of the consideration of any areas for potential designation, The New Local Plan will include</w:t>
      </w:r>
      <w:r w:rsidR="00E709EE" w:rsidRPr="0040079F">
        <w:rPr>
          <w:color w:val="auto"/>
          <w:sz w:val="24"/>
          <w:szCs w:val="24"/>
        </w:rPr>
        <w:t xml:space="preserve"> reference to Local Areas of Special Character within the any heritage policies.</w:t>
      </w:r>
      <w:r w:rsidR="002864AD" w:rsidRPr="0040079F">
        <w:rPr>
          <w:color w:val="auto"/>
          <w:sz w:val="24"/>
          <w:szCs w:val="24"/>
        </w:rPr>
        <w:t xml:space="preserve"> In the meantime, formal identification of</w:t>
      </w:r>
      <w:r w:rsidR="00CB00C9" w:rsidRPr="0040079F">
        <w:rPr>
          <w:color w:val="auto"/>
          <w:sz w:val="24"/>
          <w:szCs w:val="24"/>
        </w:rPr>
        <w:t xml:space="preserve"> LASCs will assist in the application of Policy DM7: Heritage Assets to any proposal</w:t>
      </w:r>
      <w:r w:rsidR="005C311C" w:rsidRPr="0040079F">
        <w:rPr>
          <w:color w:val="auto"/>
          <w:sz w:val="24"/>
          <w:szCs w:val="24"/>
        </w:rPr>
        <w:t>s</w:t>
      </w:r>
      <w:r w:rsidR="00CB00C9" w:rsidRPr="0040079F">
        <w:rPr>
          <w:color w:val="auto"/>
          <w:sz w:val="24"/>
          <w:szCs w:val="24"/>
        </w:rPr>
        <w:t xml:space="preserve"> within these areas.</w:t>
      </w:r>
      <w:r w:rsidR="003A2AEC" w:rsidRPr="0040079F">
        <w:rPr>
          <w:color w:val="auto"/>
          <w:sz w:val="24"/>
          <w:szCs w:val="24"/>
        </w:rPr>
        <w:t xml:space="preserve"> Policy DM7, despite </w:t>
      </w:r>
      <w:r w:rsidR="00215A4F" w:rsidRPr="0040079F">
        <w:rPr>
          <w:color w:val="auto"/>
          <w:sz w:val="24"/>
          <w:szCs w:val="24"/>
        </w:rPr>
        <w:t xml:space="preserve">not specifically referring LASCs, is sufficiently broad </w:t>
      </w:r>
      <w:r w:rsidR="00B63805" w:rsidRPr="0040079F">
        <w:rPr>
          <w:color w:val="auto"/>
          <w:sz w:val="24"/>
          <w:szCs w:val="24"/>
        </w:rPr>
        <w:t xml:space="preserve">to be a relevant policy ‘hook’ as it </w:t>
      </w:r>
      <w:r w:rsidR="00215A4F" w:rsidRPr="0040079F">
        <w:rPr>
          <w:color w:val="auto"/>
          <w:sz w:val="24"/>
          <w:szCs w:val="24"/>
        </w:rPr>
        <w:t>refer</w:t>
      </w:r>
      <w:r w:rsidR="00B63805" w:rsidRPr="0040079F">
        <w:rPr>
          <w:color w:val="auto"/>
          <w:sz w:val="24"/>
          <w:szCs w:val="24"/>
        </w:rPr>
        <w:t>s</w:t>
      </w:r>
      <w:r w:rsidR="00215A4F" w:rsidRPr="0040079F">
        <w:rPr>
          <w:color w:val="auto"/>
          <w:sz w:val="24"/>
          <w:szCs w:val="24"/>
        </w:rPr>
        <w:t xml:space="preserve"> to ‘heritage </w:t>
      </w:r>
      <w:r w:rsidR="00B63805" w:rsidRPr="0040079F">
        <w:rPr>
          <w:color w:val="auto"/>
          <w:sz w:val="24"/>
          <w:szCs w:val="24"/>
        </w:rPr>
        <w:t xml:space="preserve">assets’ (which </w:t>
      </w:r>
      <w:r w:rsidR="00E54295" w:rsidRPr="0040079F">
        <w:rPr>
          <w:color w:val="auto"/>
          <w:sz w:val="24"/>
          <w:szCs w:val="24"/>
        </w:rPr>
        <w:t>LASCs will be a new category) and the level of significance of the assets</w:t>
      </w:r>
      <w:r w:rsidR="00270798" w:rsidRPr="0040079F">
        <w:rPr>
          <w:color w:val="auto"/>
          <w:sz w:val="24"/>
          <w:szCs w:val="24"/>
        </w:rPr>
        <w:t xml:space="preserve"> (which as noted above, will be less than that of statutory Conservation Areas</w:t>
      </w:r>
      <w:r w:rsidR="00E54295" w:rsidRPr="0040079F">
        <w:rPr>
          <w:color w:val="auto"/>
          <w:sz w:val="24"/>
          <w:szCs w:val="24"/>
        </w:rPr>
        <w:t>.</w:t>
      </w:r>
    </w:p>
    <w:p w14:paraId="6A50699F" w14:textId="77777777" w:rsidR="00EA6705" w:rsidRPr="0040079F" w:rsidRDefault="00EA6705" w:rsidP="00C77AB5">
      <w:pPr>
        <w:pStyle w:val="ListParagraph"/>
        <w:ind w:left="851" w:hanging="851"/>
        <w:jc w:val="both"/>
        <w:rPr>
          <w:color w:val="auto"/>
          <w:sz w:val="24"/>
          <w:szCs w:val="24"/>
        </w:rPr>
      </w:pPr>
    </w:p>
    <w:p w14:paraId="32F6FE6D" w14:textId="79140C91" w:rsidR="00C77AB5" w:rsidRPr="0040079F" w:rsidRDefault="007B7ECD" w:rsidP="00C77AB5">
      <w:pPr>
        <w:pStyle w:val="ListParagraph"/>
        <w:ind w:left="851" w:hanging="851"/>
        <w:jc w:val="both"/>
        <w:rPr>
          <w:color w:val="auto"/>
          <w:sz w:val="24"/>
          <w:szCs w:val="24"/>
        </w:rPr>
      </w:pPr>
      <w:r w:rsidRPr="0040079F">
        <w:rPr>
          <w:color w:val="auto"/>
          <w:sz w:val="24"/>
          <w:szCs w:val="24"/>
        </w:rPr>
        <w:t>7.</w:t>
      </w:r>
      <w:r w:rsidR="0040079F">
        <w:rPr>
          <w:color w:val="auto"/>
          <w:sz w:val="24"/>
          <w:szCs w:val="24"/>
        </w:rPr>
        <w:t>2</w:t>
      </w:r>
      <w:r w:rsidR="00C75820" w:rsidRPr="0040079F">
        <w:rPr>
          <w:color w:val="auto"/>
          <w:sz w:val="24"/>
          <w:szCs w:val="24"/>
        </w:rPr>
        <w:tab/>
      </w:r>
      <w:r w:rsidR="00043C7C" w:rsidRPr="0040079F">
        <w:rPr>
          <w:color w:val="auto"/>
          <w:sz w:val="24"/>
          <w:szCs w:val="24"/>
        </w:rPr>
        <w:t xml:space="preserve">In terms of future identification of LASCs, at </w:t>
      </w:r>
      <w:r w:rsidR="00C77AB5" w:rsidRPr="0040079F">
        <w:rPr>
          <w:color w:val="auto"/>
          <w:sz w:val="24"/>
          <w:szCs w:val="24"/>
        </w:rPr>
        <w:t xml:space="preserve">the </w:t>
      </w:r>
      <w:proofErr w:type="gramStart"/>
      <w:r w:rsidR="00C77AB5" w:rsidRPr="0040079F">
        <w:rPr>
          <w:color w:val="auto"/>
          <w:sz w:val="24"/>
          <w:szCs w:val="24"/>
        </w:rPr>
        <w:t>30</w:t>
      </w:r>
      <w:r w:rsidR="00C77AB5" w:rsidRPr="0040079F">
        <w:rPr>
          <w:color w:val="auto"/>
          <w:sz w:val="24"/>
          <w:szCs w:val="24"/>
          <w:vertAlign w:val="superscript"/>
        </w:rPr>
        <w:t>th</w:t>
      </w:r>
      <w:proofErr w:type="gramEnd"/>
      <w:r w:rsidR="00C77AB5" w:rsidRPr="0040079F">
        <w:rPr>
          <w:color w:val="auto"/>
          <w:sz w:val="24"/>
          <w:szCs w:val="24"/>
        </w:rPr>
        <w:t xml:space="preserve"> November 2022 </w:t>
      </w:r>
      <w:r w:rsidR="0059070A" w:rsidRPr="0040079F">
        <w:rPr>
          <w:color w:val="auto"/>
          <w:sz w:val="24"/>
          <w:szCs w:val="24"/>
        </w:rPr>
        <w:t>Planning Policy Adv</w:t>
      </w:r>
      <w:r w:rsidR="00043C7C" w:rsidRPr="0040079F">
        <w:rPr>
          <w:color w:val="auto"/>
          <w:sz w:val="24"/>
          <w:szCs w:val="24"/>
        </w:rPr>
        <w:t>isory Panel meeting,</w:t>
      </w:r>
      <w:r w:rsidR="00C77AB5" w:rsidRPr="0040079F">
        <w:rPr>
          <w:color w:val="auto"/>
          <w:sz w:val="24"/>
          <w:szCs w:val="24"/>
        </w:rPr>
        <w:t xml:space="preserve"> two areas</w:t>
      </w:r>
      <w:r w:rsidR="003C008D" w:rsidRPr="0040079F">
        <w:rPr>
          <w:color w:val="auto"/>
          <w:sz w:val="24"/>
          <w:szCs w:val="24"/>
        </w:rPr>
        <w:t xml:space="preserve">: </w:t>
      </w:r>
      <w:r w:rsidR="00C77AB5" w:rsidRPr="0040079F">
        <w:rPr>
          <w:color w:val="auto"/>
          <w:sz w:val="24"/>
          <w:szCs w:val="24"/>
        </w:rPr>
        <w:t xml:space="preserve">Butler Avenue (West Harrow) and Suffolk Road (North Harrow) were concluded to not meet the Harrow criteria for conservation area designation. It was noted though that for Butler Avenue, the West Harrow Community Forum should be contacted and if, </w:t>
      </w:r>
      <w:proofErr w:type="gramStart"/>
      <w:r w:rsidR="00C77AB5" w:rsidRPr="0040079F">
        <w:rPr>
          <w:color w:val="auto"/>
          <w:sz w:val="24"/>
          <w:szCs w:val="24"/>
        </w:rPr>
        <w:t>as a result of</w:t>
      </w:r>
      <w:proofErr w:type="gramEnd"/>
      <w:r w:rsidR="00C77AB5" w:rsidRPr="0040079F">
        <w:rPr>
          <w:color w:val="auto"/>
          <w:sz w:val="24"/>
          <w:szCs w:val="24"/>
        </w:rPr>
        <w:t xml:space="preserve"> this, there was a stronger case for designation, Officers should advise the Panel of </w:t>
      </w:r>
      <w:r w:rsidR="00C77AB5" w:rsidRPr="0040079F">
        <w:rPr>
          <w:rStyle w:val="grame"/>
          <w:color w:val="auto"/>
          <w:sz w:val="24"/>
          <w:szCs w:val="24"/>
        </w:rPr>
        <w:t>this</w:t>
      </w:r>
      <w:r w:rsidR="003C008D" w:rsidRPr="0040079F">
        <w:rPr>
          <w:rStyle w:val="grame"/>
          <w:color w:val="auto"/>
          <w:sz w:val="24"/>
          <w:szCs w:val="24"/>
        </w:rPr>
        <w:t>. Also,</w:t>
      </w:r>
      <w:r w:rsidR="00C77AB5" w:rsidRPr="0040079F">
        <w:rPr>
          <w:rStyle w:val="grame"/>
          <w:color w:val="auto"/>
          <w:sz w:val="24"/>
          <w:szCs w:val="24"/>
        </w:rPr>
        <w:t xml:space="preserve"> for </w:t>
      </w:r>
      <w:r w:rsidR="00C77AB5" w:rsidRPr="0040079F">
        <w:rPr>
          <w:color w:val="auto"/>
          <w:sz w:val="24"/>
          <w:szCs w:val="24"/>
        </w:rPr>
        <w:t>Butler Avenue</w:t>
      </w:r>
      <w:r w:rsidR="003C008D" w:rsidRPr="0040079F">
        <w:rPr>
          <w:color w:val="auto"/>
          <w:sz w:val="24"/>
          <w:szCs w:val="24"/>
        </w:rPr>
        <w:t xml:space="preserve"> it was noted that</w:t>
      </w:r>
      <w:r w:rsidR="00C77AB5" w:rsidRPr="0040079F">
        <w:rPr>
          <w:color w:val="auto"/>
          <w:sz w:val="24"/>
          <w:szCs w:val="24"/>
        </w:rPr>
        <w:t xml:space="preserve"> a wider area could be considered for any future Local Area of Special Character (LASC) assessment. Accordingly, once the criteria for designation are confirmed, the Local Planning Authority will contact the West Harrow Community Forum to identify whether there is further information that indicates the area is worthy of conservation area status and otherwise review this area for possible Local Area of Special Character status. </w:t>
      </w:r>
    </w:p>
    <w:p w14:paraId="2567E66D" w14:textId="77777777" w:rsidR="00C77AB5" w:rsidRPr="0040079F" w:rsidRDefault="00C77AB5" w:rsidP="00C77AB5">
      <w:pPr>
        <w:pStyle w:val="ListParagraph"/>
        <w:ind w:left="851" w:hanging="851"/>
        <w:jc w:val="both"/>
        <w:rPr>
          <w:color w:val="auto"/>
          <w:sz w:val="24"/>
          <w:szCs w:val="24"/>
        </w:rPr>
      </w:pPr>
    </w:p>
    <w:p w14:paraId="6E78D0D4" w14:textId="235377C8" w:rsidR="00C77AB5" w:rsidRPr="0040079F" w:rsidRDefault="00C77AB5" w:rsidP="00C77AB5">
      <w:pPr>
        <w:pStyle w:val="ListParagraph"/>
        <w:ind w:left="851" w:hanging="851"/>
        <w:jc w:val="both"/>
        <w:rPr>
          <w:color w:val="auto"/>
          <w:sz w:val="24"/>
          <w:szCs w:val="24"/>
        </w:rPr>
      </w:pPr>
      <w:r w:rsidRPr="0040079F">
        <w:rPr>
          <w:color w:val="auto"/>
          <w:sz w:val="24"/>
          <w:szCs w:val="24"/>
        </w:rPr>
        <w:t>7.</w:t>
      </w:r>
      <w:r w:rsidR="0040079F">
        <w:rPr>
          <w:color w:val="auto"/>
          <w:sz w:val="24"/>
          <w:szCs w:val="24"/>
        </w:rPr>
        <w:t>3</w:t>
      </w:r>
      <w:r w:rsidR="0040079F">
        <w:rPr>
          <w:color w:val="auto"/>
          <w:sz w:val="24"/>
          <w:szCs w:val="24"/>
        </w:rPr>
        <w:tab/>
      </w:r>
      <w:r w:rsidRPr="0040079F">
        <w:rPr>
          <w:color w:val="auto"/>
          <w:sz w:val="24"/>
          <w:szCs w:val="24"/>
        </w:rPr>
        <w:t xml:space="preserve">It is noted that this consultation process has resulted in </w:t>
      </w:r>
      <w:proofErr w:type="gramStart"/>
      <w:r w:rsidRPr="0040079F">
        <w:rPr>
          <w:color w:val="auto"/>
          <w:sz w:val="24"/>
          <w:szCs w:val="24"/>
        </w:rPr>
        <w:t>a number of</w:t>
      </w:r>
      <w:proofErr w:type="gramEnd"/>
      <w:r w:rsidRPr="0040079F">
        <w:rPr>
          <w:color w:val="auto"/>
          <w:sz w:val="24"/>
          <w:szCs w:val="24"/>
        </w:rPr>
        <w:t xml:space="preserve"> further suggestions for possible Local Areas of Special Character</w:t>
      </w:r>
      <w:r w:rsidR="00B804FF" w:rsidRPr="0040079F">
        <w:rPr>
          <w:color w:val="auto"/>
          <w:sz w:val="24"/>
          <w:szCs w:val="24"/>
        </w:rPr>
        <w:t xml:space="preserve"> as outlined in paragraph 5.4 above. </w:t>
      </w:r>
      <w:r w:rsidRPr="0040079F">
        <w:rPr>
          <w:color w:val="auto"/>
          <w:sz w:val="24"/>
          <w:szCs w:val="24"/>
        </w:rPr>
        <w:t>In the context of limited resources</w:t>
      </w:r>
      <w:r w:rsidR="00B804FF" w:rsidRPr="0040079F">
        <w:rPr>
          <w:color w:val="auto"/>
          <w:sz w:val="24"/>
          <w:szCs w:val="24"/>
        </w:rPr>
        <w:t>,</w:t>
      </w:r>
      <w:r w:rsidRPr="0040079F">
        <w:rPr>
          <w:color w:val="auto"/>
          <w:sz w:val="24"/>
          <w:szCs w:val="24"/>
        </w:rPr>
        <w:t xml:space="preserve"> the Local Planning Authority cannot commit to </w:t>
      </w:r>
      <w:r w:rsidR="00B804FF" w:rsidRPr="0040079F">
        <w:rPr>
          <w:color w:val="auto"/>
          <w:sz w:val="24"/>
          <w:szCs w:val="24"/>
        </w:rPr>
        <w:t xml:space="preserve">a programme for </w:t>
      </w:r>
      <w:r w:rsidRPr="0040079F">
        <w:rPr>
          <w:color w:val="auto"/>
          <w:sz w:val="24"/>
          <w:szCs w:val="24"/>
        </w:rPr>
        <w:t xml:space="preserve">reviewing </w:t>
      </w:r>
      <w:r w:rsidR="00B804FF" w:rsidRPr="0040079F">
        <w:rPr>
          <w:color w:val="auto"/>
          <w:sz w:val="24"/>
          <w:szCs w:val="24"/>
        </w:rPr>
        <w:t>these areas at this time.</w:t>
      </w:r>
      <w:r w:rsidRPr="0040079F">
        <w:rPr>
          <w:color w:val="auto"/>
          <w:sz w:val="24"/>
          <w:szCs w:val="24"/>
        </w:rPr>
        <w:t xml:space="preserve"> </w:t>
      </w:r>
      <w:r w:rsidR="003C008D" w:rsidRPr="0040079F">
        <w:rPr>
          <w:color w:val="auto"/>
          <w:sz w:val="24"/>
          <w:szCs w:val="24"/>
        </w:rPr>
        <w:t>However, the suggestions are welcomed and noted. They will be kept on file, along with any future recommendations, with a view towards assessing them in future with the findings and recommendations brought forward to the panel.</w:t>
      </w:r>
    </w:p>
    <w:p w14:paraId="740CDD69" w14:textId="77777777" w:rsidR="0049501C" w:rsidRDefault="0049501C" w:rsidP="00903DF3">
      <w:pPr>
        <w:pStyle w:val="ListParagraph"/>
        <w:ind w:left="851" w:hanging="851"/>
        <w:jc w:val="both"/>
        <w:rPr>
          <w:b/>
          <w:bCs/>
          <w:sz w:val="24"/>
          <w:szCs w:val="24"/>
        </w:rPr>
      </w:pPr>
    </w:p>
    <w:p w14:paraId="65D26FE8" w14:textId="599C41B3" w:rsidR="00784882" w:rsidRPr="001B6410" w:rsidRDefault="00784882" w:rsidP="00784882">
      <w:pPr>
        <w:pStyle w:val="Heading4"/>
        <w:tabs>
          <w:tab w:val="left" w:pos="3600"/>
        </w:tabs>
        <w:ind w:left="709" w:hanging="709"/>
        <w:jc w:val="both"/>
        <w:rPr>
          <w:sz w:val="28"/>
          <w:szCs w:val="28"/>
        </w:rPr>
      </w:pPr>
      <w:r w:rsidRPr="001B6410">
        <w:rPr>
          <w:sz w:val="28"/>
          <w:szCs w:val="28"/>
        </w:rPr>
        <w:t>8.0</w:t>
      </w:r>
      <w:r w:rsidRPr="001B6410">
        <w:rPr>
          <w:sz w:val="28"/>
          <w:szCs w:val="28"/>
        </w:rPr>
        <w:tab/>
        <w:t>Performance Issues</w:t>
      </w:r>
    </w:p>
    <w:p w14:paraId="551C11DD" w14:textId="77777777" w:rsidR="00784882" w:rsidRPr="001B6410" w:rsidRDefault="00784882" w:rsidP="00784882">
      <w:pPr>
        <w:keepNext/>
        <w:jc w:val="both"/>
        <w:rPr>
          <w:sz w:val="28"/>
          <w:szCs w:val="28"/>
        </w:rPr>
      </w:pPr>
    </w:p>
    <w:p w14:paraId="30E62B6B" w14:textId="4F152C50" w:rsidR="00784882" w:rsidRPr="001B6410" w:rsidRDefault="00784882" w:rsidP="00784882">
      <w:pPr>
        <w:pStyle w:val="paragraph"/>
        <w:spacing w:before="0" w:beforeAutospacing="0" w:after="0" w:afterAutospacing="0"/>
        <w:ind w:left="567" w:hanging="567"/>
        <w:jc w:val="both"/>
        <w:textAlignment w:val="baseline"/>
        <w:rPr>
          <w:rFonts w:ascii="Arial" w:hAnsi="Arial" w:cs="Arial"/>
          <w:sz w:val="18"/>
          <w:szCs w:val="18"/>
        </w:rPr>
      </w:pPr>
      <w:r w:rsidRPr="001B6410">
        <w:rPr>
          <w:rFonts w:ascii="Arial" w:hAnsi="Arial" w:cs="Arial"/>
        </w:rPr>
        <w:t>8.1</w:t>
      </w:r>
      <w:r w:rsidRPr="001B6410">
        <w:rPr>
          <w:rFonts w:ascii="Arial" w:hAnsi="Arial" w:cs="Arial"/>
        </w:rPr>
        <w:tab/>
        <w:t xml:space="preserve">The new designation will assist in protection of Harrow’s local heritage. </w:t>
      </w:r>
    </w:p>
    <w:p w14:paraId="091C8370" w14:textId="77777777" w:rsidR="00784882" w:rsidRPr="001B6410" w:rsidRDefault="00784882" w:rsidP="00784882">
      <w:pPr>
        <w:pStyle w:val="paragraph"/>
        <w:spacing w:before="0" w:beforeAutospacing="0" w:after="0" w:afterAutospacing="0"/>
        <w:jc w:val="both"/>
        <w:textAlignment w:val="baseline"/>
        <w:rPr>
          <w:rFonts w:ascii="Segoe UI" w:hAnsi="Segoe UI" w:cs="Segoe UI"/>
          <w:sz w:val="18"/>
          <w:szCs w:val="18"/>
        </w:rPr>
      </w:pPr>
      <w:r w:rsidRPr="001B6410">
        <w:rPr>
          <w:rStyle w:val="eop"/>
          <w:rFonts w:ascii="Arial" w:hAnsi="Arial" w:cs="Arial"/>
        </w:rPr>
        <w:t> </w:t>
      </w:r>
    </w:p>
    <w:p w14:paraId="434DDEB6" w14:textId="57464B31" w:rsidR="00784882" w:rsidRPr="001B6410" w:rsidRDefault="00784882" w:rsidP="00784882">
      <w:pPr>
        <w:pStyle w:val="Heading4"/>
        <w:jc w:val="both"/>
        <w:rPr>
          <w:sz w:val="28"/>
          <w:szCs w:val="28"/>
        </w:rPr>
      </w:pPr>
      <w:r w:rsidRPr="001B6410">
        <w:rPr>
          <w:sz w:val="28"/>
          <w:szCs w:val="28"/>
        </w:rPr>
        <w:t>9.0</w:t>
      </w:r>
      <w:r w:rsidRPr="001B6410">
        <w:rPr>
          <w:sz w:val="28"/>
          <w:szCs w:val="28"/>
        </w:rPr>
        <w:tab/>
        <w:t>Procurement Implications</w:t>
      </w:r>
    </w:p>
    <w:p w14:paraId="1D65BE51" w14:textId="77777777" w:rsidR="00784882" w:rsidRPr="001B6410" w:rsidRDefault="00784882" w:rsidP="00784882">
      <w:pPr>
        <w:rPr>
          <w:sz w:val="28"/>
          <w:szCs w:val="28"/>
        </w:rPr>
      </w:pPr>
    </w:p>
    <w:p w14:paraId="6342E6DD" w14:textId="7B876070" w:rsidR="00784882" w:rsidRPr="001B6410" w:rsidRDefault="00784882" w:rsidP="00784882">
      <w:pPr>
        <w:ind w:left="567" w:hanging="567"/>
        <w:jc w:val="both"/>
      </w:pPr>
      <w:r w:rsidRPr="001B6410">
        <w:t>9.1</w:t>
      </w:r>
      <w:r w:rsidRPr="001B6410">
        <w:tab/>
        <w:t xml:space="preserve">There are no procurement implications in the new local heritage designation. </w:t>
      </w:r>
    </w:p>
    <w:p w14:paraId="138B993C" w14:textId="6D823FAD" w:rsidR="005221B9" w:rsidRPr="001B6410" w:rsidRDefault="005221B9" w:rsidP="00784882">
      <w:pPr>
        <w:ind w:left="567" w:hanging="567"/>
        <w:jc w:val="both"/>
      </w:pPr>
    </w:p>
    <w:p w14:paraId="25B8B6BC" w14:textId="5937B9BA" w:rsidR="005221B9" w:rsidRPr="001B6410" w:rsidRDefault="005221B9" w:rsidP="005221B9">
      <w:pPr>
        <w:pStyle w:val="Heading4"/>
        <w:jc w:val="both"/>
        <w:rPr>
          <w:sz w:val="28"/>
          <w:szCs w:val="28"/>
        </w:rPr>
      </w:pPr>
      <w:r w:rsidRPr="001B6410">
        <w:rPr>
          <w:sz w:val="28"/>
          <w:szCs w:val="28"/>
        </w:rPr>
        <w:t>10.0</w:t>
      </w:r>
      <w:r w:rsidRPr="001B6410">
        <w:rPr>
          <w:sz w:val="28"/>
          <w:szCs w:val="28"/>
        </w:rPr>
        <w:tab/>
        <w:t>Environmental Implications</w:t>
      </w:r>
    </w:p>
    <w:p w14:paraId="3A4700D8" w14:textId="77777777" w:rsidR="005221B9" w:rsidRPr="001B6410" w:rsidRDefault="005221B9" w:rsidP="005221B9">
      <w:pPr>
        <w:keepNext/>
        <w:jc w:val="both"/>
        <w:rPr>
          <w:sz w:val="28"/>
          <w:szCs w:val="28"/>
        </w:rPr>
      </w:pPr>
    </w:p>
    <w:p w14:paraId="50F8414C" w14:textId="196AA5AE" w:rsidR="005221B9" w:rsidRPr="001B6410" w:rsidRDefault="005221B9" w:rsidP="005221B9">
      <w:pPr>
        <w:pStyle w:val="paragraph"/>
        <w:spacing w:before="0" w:beforeAutospacing="0" w:after="0" w:afterAutospacing="0"/>
        <w:ind w:left="567" w:hanging="567"/>
        <w:jc w:val="both"/>
        <w:textAlignment w:val="baseline"/>
        <w:rPr>
          <w:rFonts w:ascii="Arial" w:hAnsi="Arial" w:cs="Arial"/>
        </w:rPr>
      </w:pPr>
      <w:r w:rsidRPr="001B6410">
        <w:rPr>
          <w:rFonts w:ascii="Arial" w:hAnsi="Arial" w:cs="Arial"/>
        </w:rPr>
        <w:t>10.1</w:t>
      </w:r>
      <w:r w:rsidRPr="001B6410">
        <w:rPr>
          <w:rFonts w:ascii="Arial" w:hAnsi="Arial" w:cs="Arial"/>
        </w:rPr>
        <w:tab/>
        <w:t>The designation would not have a direct environmental implication since it would be a heritage designation. But it may result in the preservation of landscape of locally distinctive and well-preserved quality which may have a positive environmental implication.</w:t>
      </w:r>
    </w:p>
    <w:p w14:paraId="5EEDF0DA" w14:textId="77777777" w:rsidR="005221B9" w:rsidRDefault="005221B9" w:rsidP="005221B9">
      <w:pPr>
        <w:pStyle w:val="paragraph"/>
        <w:spacing w:before="0" w:beforeAutospacing="0" w:after="0" w:afterAutospacing="0"/>
        <w:ind w:left="567" w:hanging="567"/>
        <w:jc w:val="both"/>
        <w:textAlignment w:val="baseline"/>
        <w:rPr>
          <w:rFonts w:ascii="Arial" w:hAnsi="Arial" w:cs="Arial"/>
        </w:rPr>
      </w:pPr>
    </w:p>
    <w:p w14:paraId="4952D034" w14:textId="77777777" w:rsidR="00784882" w:rsidRPr="002740B9" w:rsidRDefault="00784882" w:rsidP="00903DF3">
      <w:pPr>
        <w:rPr>
          <w:rFonts w:cs="Arial"/>
          <w:szCs w:val="24"/>
        </w:rPr>
      </w:pPr>
    </w:p>
    <w:p w14:paraId="25D5DD29" w14:textId="77777777" w:rsidR="00784882" w:rsidRPr="002740B9" w:rsidRDefault="00784882" w:rsidP="00784882">
      <w:pPr>
        <w:pStyle w:val="ListParagraph"/>
        <w:ind w:left="851" w:hanging="851"/>
        <w:jc w:val="both"/>
        <w:rPr>
          <w:sz w:val="24"/>
          <w:szCs w:val="24"/>
        </w:rPr>
      </w:pPr>
      <w:r w:rsidRPr="002740B9">
        <w:rPr>
          <w:b/>
          <w:bCs/>
          <w:sz w:val="24"/>
          <w:szCs w:val="24"/>
        </w:rPr>
        <w:t xml:space="preserve">Ward Councillors’ comments </w:t>
      </w:r>
      <w:r w:rsidRPr="002740B9">
        <w:rPr>
          <w:sz w:val="24"/>
          <w:szCs w:val="24"/>
        </w:rPr>
        <w:t xml:space="preserve">– </w:t>
      </w:r>
      <w:r>
        <w:rPr>
          <w:sz w:val="24"/>
          <w:szCs w:val="24"/>
        </w:rPr>
        <w:t>Not applicable as impacts all wards</w:t>
      </w:r>
      <w:r w:rsidRPr="002740B9">
        <w:rPr>
          <w:sz w:val="24"/>
          <w:szCs w:val="24"/>
        </w:rPr>
        <w:t xml:space="preserve"> </w:t>
      </w:r>
    </w:p>
    <w:p w14:paraId="40EB818D" w14:textId="77777777" w:rsidR="00784882" w:rsidRDefault="00784882" w:rsidP="00DA66F0">
      <w:pPr>
        <w:pStyle w:val="Heading2"/>
        <w:keepNext/>
      </w:pPr>
    </w:p>
    <w:p w14:paraId="4F21FA24" w14:textId="2DD4346A" w:rsidR="00033499" w:rsidRPr="002740B9" w:rsidRDefault="00033499" w:rsidP="00DA66F0">
      <w:pPr>
        <w:pStyle w:val="Heading2"/>
        <w:keepNext/>
      </w:pPr>
      <w:r w:rsidRPr="002740B9">
        <w:t>Risk Management Implications</w:t>
      </w:r>
    </w:p>
    <w:p w14:paraId="65860D8B" w14:textId="77777777" w:rsidR="00033499" w:rsidRPr="002740B9" w:rsidRDefault="00033499" w:rsidP="00DA66F0">
      <w:pPr>
        <w:pStyle w:val="Heading1"/>
        <w:keepNext/>
        <w:rPr>
          <w:b/>
          <w:sz w:val="24"/>
          <w:szCs w:val="24"/>
        </w:rPr>
      </w:pPr>
    </w:p>
    <w:p w14:paraId="62C27EDC" w14:textId="77777777" w:rsidR="00033499" w:rsidRPr="002740B9" w:rsidRDefault="00033499" w:rsidP="00DA66F0">
      <w:pPr>
        <w:pStyle w:val="infotext0"/>
        <w:keepNext/>
        <w:spacing w:before="0" w:beforeAutospacing="0" w:after="0" w:afterAutospacing="0"/>
        <w:ind w:right="81"/>
        <w:jc w:val="both"/>
        <w:rPr>
          <w:rFonts w:ascii="Arial" w:hAnsi="Arial" w:cs="Arial"/>
          <w:lang w:val="en-GB"/>
        </w:rPr>
      </w:pPr>
      <w:r w:rsidRPr="002740B9">
        <w:rPr>
          <w:rFonts w:ascii="Arial" w:hAnsi="Arial" w:cs="Arial"/>
          <w:lang w:val="en-GB"/>
        </w:rPr>
        <w:t xml:space="preserve">Risk included on Directorate risk </w:t>
      </w:r>
      <w:proofErr w:type="gramStart"/>
      <w:r w:rsidRPr="002740B9">
        <w:rPr>
          <w:rFonts w:ascii="Arial" w:hAnsi="Arial" w:cs="Arial"/>
          <w:lang w:val="en-GB"/>
        </w:rPr>
        <w:t>register?</w:t>
      </w:r>
      <w:proofErr w:type="gramEnd"/>
      <w:r w:rsidRPr="002740B9">
        <w:rPr>
          <w:rFonts w:ascii="Arial" w:hAnsi="Arial" w:cs="Arial"/>
          <w:lang w:val="en-GB"/>
        </w:rPr>
        <w:t xml:space="preserve"> No </w:t>
      </w:r>
    </w:p>
    <w:p w14:paraId="2D8911E8" w14:textId="77777777" w:rsidR="000D0D3C" w:rsidRPr="002740B9" w:rsidRDefault="000D0D3C" w:rsidP="00DA66F0">
      <w:pPr>
        <w:keepNext/>
        <w:ind w:right="141"/>
        <w:jc w:val="both"/>
        <w:rPr>
          <w:rFonts w:cs="Arial"/>
          <w:szCs w:val="24"/>
        </w:rPr>
      </w:pPr>
    </w:p>
    <w:p w14:paraId="704A0F10" w14:textId="750DCD47" w:rsidR="00033499" w:rsidRPr="002740B9" w:rsidRDefault="00033499" w:rsidP="00DA66F0">
      <w:pPr>
        <w:keepNext/>
        <w:ind w:right="141"/>
        <w:jc w:val="both"/>
        <w:rPr>
          <w:rFonts w:cs="Arial"/>
          <w:szCs w:val="24"/>
        </w:rPr>
      </w:pPr>
      <w:r w:rsidRPr="002740B9">
        <w:rPr>
          <w:rFonts w:cs="Arial"/>
          <w:szCs w:val="24"/>
        </w:rPr>
        <w:t>Separate risk register in place? No </w:t>
      </w:r>
    </w:p>
    <w:p w14:paraId="2D733C25" w14:textId="77777777" w:rsidR="000D0D3C" w:rsidRPr="002740B9" w:rsidRDefault="000D0D3C" w:rsidP="00033499">
      <w:pPr>
        <w:ind w:right="141"/>
        <w:jc w:val="both"/>
        <w:rPr>
          <w:rFonts w:cs="Arial"/>
          <w:szCs w:val="24"/>
        </w:rPr>
      </w:pPr>
    </w:p>
    <w:p w14:paraId="30EAD138" w14:textId="77777777" w:rsidR="00AC03FF" w:rsidRPr="0092501D" w:rsidRDefault="00AC03FF" w:rsidP="00AC03FF">
      <w:pPr>
        <w:tabs>
          <w:tab w:val="left" w:pos="5610"/>
        </w:tabs>
        <w:ind w:right="81"/>
        <w:rPr>
          <w:color w:val="0000FF"/>
        </w:rPr>
      </w:pPr>
      <w:r w:rsidRPr="0092501D">
        <w:rPr>
          <w:rFonts w:cs="Arial"/>
          <w:szCs w:val="24"/>
        </w:rPr>
        <w:t xml:space="preserve">Risks included on corporate or directorate risk </w:t>
      </w:r>
      <w:proofErr w:type="gramStart"/>
      <w:r w:rsidRPr="0092501D">
        <w:rPr>
          <w:rFonts w:cs="Arial"/>
          <w:szCs w:val="24"/>
        </w:rPr>
        <w:t>register?</w:t>
      </w:r>
      <w:proofErr w:type="gramEnd"/>
      <w:r w:rsidRPr="0092501D">
        <w:rPr>
          <w:rFonts w:cs="Arial"/>
          <w:szCs w:val="24"/>
        </w:rPr>
        <w:t xml:space="preserve"> </w:t>
      </w:r>
      <w:r w:rsidRPr="0092501D">
        <w:rPr>
          <w:rFonts w:cs="Arial"/>
          <w:b/>
          <w:bCs/>
          <w:szCs w:val="24"/>
        </w:rPr>
        <w:t>No</w:t>
      </w:r>
      <w:r w:rsidRPr="0092501D">
        <w:rPr>
          <w:rFonts w:cs="Arial"/>
          <w:szCs w:val="24"/>
        </w:rPr>
        <w:t xml:space="preserve"> </w:t>
      </w:r>
    </w:p>
    <w:p w14:paraId="3B691AC6" w14:textId="77777777" w:rsidR="00AC03FF" w:rsidRPr="0092501D" w:rsidRDefault="00AC03FF" w:rsidP="00AC03FF">
      <w:pPr>
        <w:ind w:left="-142" w:right="141"/>
        <w:rPr>
          <w:rFonts w:cs="Arial"/>
          <w:szCs w:val="24"/>
          <w:lang w:eastAsia="en-GB"/>
        </w:rPr>
      </w:pPr>
      <w:r w:rsidRPr="0092501D">
        <w:rPr>
          <w:rFonts w:cs="Arial"/>
          <w:szCs w:val="24"/>
          <w:lang w:eastAsia="en-GB"/>
        </w:rPr>
        <w:t xml:space="preserve">  </w:t>
      </w:r>
    </w:p>
    <w:p w14:paraId="4A34F811" w14:textId="77777777" w:rsidR="00AC03FF" w:rsidRPr="0092501D" w:rsidRDefault="00AC03FF" w:rsidP="00AC03FF">
      <w:pPr>
        <w:ind w:left="-142" w:right="141" w:firstLine="142"/>
        <w:rPr>
          <w:rFonts w:cs="Arial"/>
          <w:color w:val="4F81BD" w:themeColor="accent1"/>
          <w:szCs w:val="24"/>
          <w:lang w:eastAsia="en-GB"/>
        </w:rPr>
      </w:pPr>
      <w:r w:rsidRPr="0092501D">
        <w:rPr>
          <w:rFonts w:cs="Arial"/>
          <w:szCs w:val="24"/>
          <w:lang w:eastAsia="en-GB"/>
        </w:rPr>
        <w:t xml:space="preserve">Separate risk register in place? </w:t>
      </w:r>
      <w:r w:rsidRPr="0092501D">
        <w:rPr>
          <w:rFonts w:cs="Arial"/>
          <w:b/>
          <w:bCs/>
          <w:szCs w:val="24"/>
          <w:lang w:eastAsia="en-GB"/>
        </w:rPr>
        <w:t>No</w:t>
      </w:r>
      <w:r w:rsidRPr="0092501D">
        <w:rPr>
          <w:rFonts w:cs="Arial"/>
          <w:szCs w:val="24"/>
          <w:lang w:eastAsia="en-GB"/>
        </w:rPr>
        <w:t xml:space="preserve"> </w:t>
      </w:r>
    </w:p>
    <w:p w14:paraId="6D1D91B8" w14:textId="77777777" w:rsidR="00AC03FF" w:rsidRPr="0092501D" w:rsidRDefault="00AC03FF" w:rsidP="00AC03FF">
      <w:pPr>
        <w:tabs>
          <w:tab w:val="left" w:pos="5610"/>
        </w:tabs>
        <w:ind w:left="567" w:right="81" w:hanging="567"/>
      </w:pPr>
    </w:p>
    <w:p w14:paraId="226C2F1D" w14:textId="77777777" w:rsidR="00AC03FF" w:rsidRPr="0092501D" w:rsidRDefault="00AC03FF" w:rsidP="00AC03FF">
      <w:pPr>
        <w:tabs>
          <w:tab w:val="left" w:pos="5610"/>
        </w:tabs>
        <w:ind w:right="81"/>
      </w:pPr>
      <w:r w:rsidRPr="0092501D">
        <w:t xml:space="preserve">The relevant risks contained in the register are attached/summarised below. </w:t>
      </w:r>
      <w:r w:rsidRPr="0092501D">
        <w:rPr>
          <w:rFonts w:cs="Arial"/>
          <w:b/>
          <w:bCs/>
          <w:szCs w:val="24"/>
          <w:lang w:eastAsia="en-GB"/>
        </w:rPr>
        <w:t xml:space="preserve">n/a </w:t>
      </w:r>
    </w:p>
    <w:p w14:paraId="2B583B56" w14:textId="77777777" w:rsidR="00AC03FF" w:rsidRPr="0092501D" w:rsidRDefault="00AC03FF" w:rsidP="00AC03FF"/>
    <w:p w14:paraId="72E916E0" w14:textId="77777777" w:rsidR="00AC03FF" w:rsidRPr="0092501D" w:rsidRDefault="00AC03FF" w:rsidP="00AC03FF">
      <w:r w:rsidRPr="0092501D">
        <w:t xml:space="preserve">The following key risks should be </w:t>
      </w:r>
      <w:proofErr w:type="gramStart"/>
      <w:r w:rsidRPr="0092501D">
        <w:t>taken into account</w:t>
      </w:r>
      <w:proofErr w:type="gramEnd"/>
      <w:r w:rsidRPr="0092501D">
        <w:t xml:space="preserve"> when agreeing the recommendations in this report:</w:t>
      </w:r>
    </w:p>
    <w:tbl>
      <w:tblPr>
        <w:tblW w:w="8635" w:type="dxa"/>
        <w:tblCellMar>
          <w:left w:w="10" w:type="dxa"/>
          <w:right w:w="10" w:type="dxa"/>
        </w:tblCellMar>
        <w:tblLook w:val="04A0" w:firstRow="1" w:lastRow="0" w:firstColumn="1" w:lastColumn="0" w:noHBand="0" w:noVBand="1"/>
        <w:tblCaption w:val="Risk description table"/>
        <w:tblDescription w:val="Risk description table listing risk management implications "/>
      </w:tblPr>
      <w:tblGrid>
        <w:gridCol w:w="2830"/>
        <w:gridCol w:w="4253"/>
        <w:gridCol w:w="1552"/>
      </w:tblGrid>
      <w:tr w:rsidR="00AC03FF" w:rsidRPr="0092501D" w14:paraId="132EDAD4" w14:textId="77777777" w:rsidTr="00F80C73">
        <w:trPr>
          <w:tblHeader/>
        </w:trPr>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hideMark/>
          </w:tcPr>
          <w:p w14:paraId="1A2F90DD" w14:textId="77777777" w:rsidR="00AC03FF" w:rsidRPr="0092501D" w:rsidRDefault="00AC03FF" w:rsidP="00F80C73">
            <w:pPr>
              <w:spacing w:line="247" w:lineRule="auto"/>
              <w:ind w:right="141"/>
              <w:jc w:val="center"/>
              <w:rPr>
                <w:rFonts w:cs="Arial"/>
                <w:b/>
                <w:bCs/>
                <w:sz w:val="22"/>
                <w:szCs w:val="22"/>
                <w:lang w:eastAsia="en-GB"/>
              </w:rPr>
            </w:pPr>
            <w:r w:rsidRPr="0092501D">
              <w:rPr>
                <w:rFonts w:cs="Arial"/>
                <w:b/>
                <w:bCs/>
                <w:sz w:val="22"/>
                <w:szCs w:val="22"/>
                <w:lang w:eastAsia="en-GB"/>
              </w:rPr>
              <w:t>Risk Description</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hideMark/>
          </w:tcPr>
          <w:p w14:paraId="2DD540B5" w14:textId="77777777" w:rsidR="00AC03FF" w:rsidRPr="0092501D" w:rsidRDefault="00AC03FF" w:rsidP="00F80C73">
            <w:pPr>
              <w:spacing w:line="247" w:lineRule="auto"/>
              <w:ind w:right="141"/>
              <w:jc w:val="center"/>
              <w:rPr>
                <w:rFonts w:cs="Arial"/>
                <w:b/>
                <w:bCs/>
                <w:sz w:val="22"/>
                <w:szCs w:val="22"/>
                <w:lang w:eastAsia="en-GB"/>
              </w:rPr>
            </w:pPr>
            <w:r w:rsidRPr="0092501D">
              <w:rPr>
                <w:rFonts w:cs="Arial"/>
                <w:b/>
                <w:bCs/>
                <w:sz w:val="22"/>
                <w:szCs w:val="22"/>
                <w:lang w:eastAsia="en-GB"/>
              </w:rPr>
              <w:t>Mitigations</w:t>
            </w:r>
          </w:p>
        </w:tc>
        <w:tc>
          <w:tcPr>
            <w:tcW w:w="15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9203219" w14:textId="77777777" w:rsidR="00AC03FF" w:rsidRPr="0092501D" w:rsidRDefault="00AC03FF" w:rsidP="00F80C73">
            <w:pPr>
              <w:spacing w:line="247" w:lineRule="auto"/>
              <w:ind w:left="171" w:right="141"/>
              <w:jc w:val="center"/>
              <w:rPr>
                <w:rFonts w:cs="Arial"/>
                <w:b/>
                <w:bCs/>
                <w:sz w:val="22"/>
                <w:szCs w:val="22"/>
                <w:lang w:eastAsia="en-GB"/>
              </w:rPr>
            </w:pPr>
            <w:r w:rsidRPr="0092501D">
              <w:rPr>
                <w:rFonts w:cs="Arial"/>
                <w:b/>
                <w:bCs/>
                <w:sz w:val="22"/>
                <w:szCs w:val="22"/>
                <w:lang w:eastAsia="en-GB"/>
              </w:rPr>
              <w:t>RAG Status</w:t>
            </w:r>
          </w:p>
        </w:tc>
      </w:tr>
      <w:tr w:rsidR="00AC03FF" w:rsidRPr="0092501D" w14:paraId="04357B6F" w14:textId="77777777" w:rsidTr="00F80C73">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9CD05E1" w14:textId="77777777" w:rsidR="00AC03FF" w:rsidRPr="0092501D" w:rsidRDefault="00AC03FF" w:rsidP="00F80C73">
            <w:pPr>
              <w:tabs>
                <w:tab w:val="num" w:pos="589"/>
              </w:tabs>
              <w:spacing w:line="247" w:lineRule="auto"/>
              <w:ind w:right="141"/>
              <w:rPr>
                <w:rFonts w:cs="Arial"/>
                <w:sz w:val="22"/>
                <w:szCs w:val="22"/>
                <w:lang w:eastAsia="en-GB"/>
              </w:rPr>
            </w:pPr>
            <w:r w:rsidRPr="0092501D">
              <w:rPr>
                <w:rFonts w:cs="Arial"/>
                <w:sz w:val="22"/>
                <w:szCs w:val="22"/>
                <w:lang w:eastAsia="en-GB"/>
              </w:rPr>
              <w:t>Consultation not undertaken in accordance with statutory requirements</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96774DC" w14:textId="77777777" w:rsidR="00AC03FF" w:rsidRDefault="00AC03FF" w:rsidP="00F80C73">
            <w:pPr>
              <w:pStyle w:val="ListParagraph"/>
              <w:numPr>
                <w:ilvl w:val="0"/>
                <w:numId w:val="34"/>
              </w:numPr>
              <w:suppressAutoHyphens/>
              <w:autoSpaceDN w:val="0"/>
              <w:spacing w:line="247" w:lineRule="auto"/>
              <w:ind w:left="179" w:right="141" w:hanging="179"/>
            </w:pPr>
            <w:r>
              <w:t>There are no statutory consultation requirements.</w:t>
            </w:r>
          </w:p>
          <w:p w14:paraId="70FAF9E1" w14:textId="77777777" w:rsidR="00AC03FF" w:rsidRDefault="00AC03FF" w:rsidP="00F80C73">
            <w:pPr>
              <w:pStyle w:val="ListParagraph"/>
              <w:numPr>
                <w:ilvl w:val="0"/>
                <w:numId w:val="34"/>
              </w:numPr>
              <w:suppressAutoHyphens/>
              <w:autoSpaceDN w:val="0"/>
              <w:spacing w:line="247" w:lineRule="auto"/>
              <w:ind w:left="179" w:right="141" w:hanging="179"/>
            </w:pPr>
            <w:r w:rsidRPr="0075457A">
              <w:t>Appropriate requirements were reviewed (</w:t>
            </w:r>
            <w:proofErr w:type="gramStart"/>
            <w:r w:rsidRPr="0075457A">
              <w:t>i.e.</w:t>
            </w:r>
            <w:proofErr w:type="gramEnd"/>
            <w:r w:rsidRPr="0075457A">
              <w:t xml:space="preserve"> Harrow’s Statement of Community Involvement) and followed where relevant.</w:t>
            </w:r>
          </w:p>
          <w:p w14:paraId="67512466" w14:textId="77777777" w:rsidR="00AC03FF" w:rsidRPr="0075457A" w:rsidRDefault="00AC03FF" w:rsidP="00F80C73">
            <w:pPr>
              <w:pStyle w:val="ListParagraph"/>
              <w:numPr>
                <w:ilvl w:val="0"/>
                <w:numId w:val="34"/>
              </w:numPr>
              <w:suppressAutoHyphens/>
              <w:autoSpaceDN w:val="0"/>
              <w:spacing w:line="247" w:lineRule="auto"/>
              <w:ind w:left="179" w:right="141" w:hanging="179"/>
            </w:pPr>
            <w:r w:rsidRPr="0075457A">
              <w:t>Any ‘minimum’ standards were exceeded (</w:t>
            </w:r>
            <w:proofErr w:type="gramStart"/>
            <w:r w:rsidRPr="0075457A">
              <w:t>i.e.</w:t>
            </w:r>
            <w:proofErr w:type="gramEnd"/>
            <w:r w:rsidRPr="0075457A">
              <w:t xml:space="preserve"> </w:t>
            </w:r>
            <w:r>
              <w:t>emails to 6 national amenity societies and to the Conservation Area Advisory Committee</w:t>
            </w:r>
            <w:r w:rsidRPr="0075457A">
              <w:t xml:space="preserve">). </w:t>
            </w:r>
          </w:p>
        </w:tc>
        <w:tc>
          <w:tcPr>
            <w:tcW w:w="1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vAlign w:val="center"/>
            <w:hideMark/>
          </w:tcPr>
          <w:p w14:paraId="2EEE3A0B" w14:textId="77777777" w:rsidR="00AC03FF" w:rsidRPr="00014DA8" w:rsidRDefault="00AC03FF" w:rsidP="00F80C73">
            <w:pPr>
              <w:spacing w:line="247" w:lineRule="auto"/>
              <w:ind w:left="171" w:right="141"/>
              <w:jc w:val="center"/>
              <w:rPr>
                <w:rFonts w:cs="Arial"/>
                <w:b/>
                <w:bCs/>
                <w:sz w:val="22"/>
                <w:szCs w:val="22"/>
                <w:lang w:eastAsia="en-GB"/>
              </w:rPr>
            </w:pPr>
            <w:r w:rsidRPr="00014DA8">
              <w:rPr>
                <w:rFonts w:cs="Arial"/>
                <w:b/>
                <w:bCs/>
                <w:sz w:val="22"/>
                <w:szCs w:val="22"/>
                <w:lang w:eastAsia="en-GB"/>
              </w:rPr>
              <w:t xml:space="preserve">GREEN </w:t>
            </w:r>
          </w:p>
        </w:tc>
      </w:tr>
      <w:tr w:rsidR="00AC03FF" w:rsidRPr="0092501D" w14:paraId="16A118A5" w14:textId="77777777" w:rsidTr="00F80C73">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78DA028" w14:textId="48359444" w:rsidR="00AC03FF" w:rsidRPr="0092501D" w:rsidRDefault="00AC03FF" w:rsidP="00F80C73">
            <w:pPr>
              <w:tabs>
                <w:tab w:val="num" w:pos="589"/>
              </w:tabs>
              <w:spacing w:line="247" w:lineRule="auto"/>
              <w:ind w:right="141"/>
              <w:rPr>
                <w:rFonts w:cs="Arial"/>
                <w:sz w:val="22"/>
                <w:szCs w:val="22"/>
                <w:lang w:eastAsia="en-GB"/>
              </w:rPr>
            </w:pPr>
            <w:r w:rsidRPr="0092501D">
              <w:rPr>
                <w:rFonts w:cs="Arial"/>
                <w:sz w:val="22"/>
                <w:szCs w:val="22"/>
                <w:lang w:eastAsia="en-GB"/>
              </w:rPr>
              <w:t xml:space="preserve">The </w:t>
            </w:r>
            <w:r>
              <w:rPr>
                <w:rFonts w:cs="Arial"/>
                <w:sz w:val="22"/>
                <w:szCs w:val="22"/>
                <w:lang w:eastAsia="en-GB"/>
              </w:rPr>
              <w:t xml:space="preserve">agreement of the criteria for Local Areas of Special Character </w:t>
            </w:r>
            <w:r w:rsidRPr="0092501D">
              <w:rPr>
                <w:rFonts w:cs="Arial"/>
                <w:sz w:val="22"/>
                <w:szCs w:val="22"/>
                <w:lang w:eastAsia="en-GB"/>
              </w:rPr>
              <w:t xml:space="preserve">is </w:t>
            </w:r>
            <w:r>
              <w:rPr>
                <w:rFonts w:cs="Arial"/>
                <w:sz w:val="22"/>
                <w:szCs w:val="22"/>
                <w:lang w:eastAsia="en-GB"/>
              </w:rPr>
              <w:t xml:space="preserve">later </w:t>
            </w:r>
            <w:r w:rsidRPr="0092501D">
              <w:rPr>
                <w:rFonts w:cs="Arial"/>
                <w:sz w:val="22"/>
                <w:szCs w:val="22"/>
                <w:lang w:eastAsia="en-GB"/>
              </w:rPr>
              <w:t>challenged</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010FB1A" w14:textId="77777777" w:rsidR="00AC03FF" w:rsidRPr="00AC03FF" w:rsidRDefault="00AC03FF" w:rsidP="00AC03FF">
            <w:pPr>
              <w:pStyle w:val="ListParagraph"/>
              <w:numPr>
                <w:ilvl w:val="0"/>
                <w:numId w:val="35"/>
              </w:numPr>
              <w:suppressAutoHyphens/>
              <w:autoSpaceDN w:val="0"/>
              <w:spacing w:line="247" w:lineRule="auto"/>
              <w:ind w:left="179" w:right="141" w:hanging="179"/>
            </w:pPr>
            <w:r w:rsidRPr="0075457A">
              <w:t xml:space="preserve"> </w:t>
            </w:r>
            <w:r>
              <w:t xml:space="preserve">The criteria </w:t>
            </w:r>
            <w:r w:rsidRPr="00E32284">
              <w:rPr>
                <w:szCs w:val="24"/>
              </w:rPr>
              <w:t>connect back to national heritage policy and guidance on the heritage significance of heritage assets</w:t>
            </w:r>
            <w:r>
              <w:rPr>
                <w:szCs w:val="24"/>
              </w:rPr>
              <w:t xml:space="preserve"> </w:t>
            </w:r>
            <w:r w:rsidRPr="00E32284">
              <w:rPr>
                <w:szCs w:val="24"/>
              </w:rPr>
              <w:t>including the NPPF</w:t>
            </w:r>
            <w:r>
              <w:rPr>
                <w:szCs w:val="24"/>
              </w:rPr>
              <w:t xml:space="preserve"> and</w:t>
            </w:r>
            <w:r w:rsidRPr="00E32284">
              <w:rPr>
                <w:szCs w:val="24"/>
              </w:rPr>
              <w:t xml:space="preserve"> Historic England </w:t>
            </w:r>
            <w:r>
              <w:rPr>
                <w:szCs w:val="24"/>
              </w:rPr>
              <w:t xml:space="preserve">the </w:t>
            </w:r>
            <w:r w:rsidRPr="00E32284">
              <w:rPr>
                <w:szCs w:val="24"/>
              </w:rPr>
              <w:t>guidance document entitled Local Heritage Listing Historic England Advice Note 7 which provides a list of various criteria likely to indicate the nature of heritage significance/interest</w:t>
            </w:r>
            <w:r>
              <w:rPr>
                <w:szCs w:val="24"/>
              </w:rPr>
              <w:t xml:space="preserve">. </w:t>
            </w:r>
          </w:p>
          <w:p w14:paraId="12FB5AE5" w14:textId="267DB7F7" w:rsidR="00AC03FF" w:rsidRPr="0075457A" w:rsidRDefault="00AC03FF" w:rsidP="00AC03FF">
            <w:pPr>
              <w:pStyle w:val="ListParagraph"/>
              <w:numPr>
                <w:ilvl w:val="0"/>
                <w:numId w:val="34"/>
              </w:numPr>
              <w:suppressAutoHyphens/>
              <w:autoSpaceDN w:val="0"/>
              <w:spacing w:line="247" w:lineRule="auto"/>
              <w:ind w:left="179" w:right="141" w:hanging="179"/>
            </w:pPr>
            <w:r>
              <w:rPr>
                <w:szCs w:val="24"/>
              </w:rPr>
              <w:t xml:space="preserve">Consultation was undertaken and responses informed the final criteria. </w:t>
            </w:r>
            <w:r w:rsidRPr="00E32284">
              <w:rPr>
                <w:szCs w:val="24"/>
              </w:rPr>
              <w:t xml:space="preserve"> </w:t>
            </w:r>
          </w:p>
        </w:tc>
        <w:tc>
          <w:tcPr>
            <w:tcW w:w="1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vAlign w:val="center"/>
            <w:hideMark/>
          </w:tcPr>
          <w:p w14:paraId="4FDAC414" w14:textId="77777777" w:rsidR="00AC03FF" w:rsidRPr="00014DA8" w:rsidRDefault="00AC03FF" w:rsidP="00F80C73">
            <w:pPr>
              <w:spacing w:line="247" w:lineRule="auto"/>
              <w:ind w:left="171" w:right="141"/>
              <w:jc w:val="center"/>
              <w:rPr>
                <w:rFonts w:cs="Arial"/>
                <w:b/>
                <w:bCs/>
                <w:sz w:val="22"/>
                <w:szCs w:val="22"/>
                <w:lang w:eastAsia="en-GB"/>
              </w:rPr>
            </w:pPr>
            <w:r w:rsidRPr="00014DA8">
              <w:rPr>
                <w:rFonts w:cs="Arial"/>
                <w:b/>
                <w:bCs/>
                <w:sz w:val="22"/>
                <w:szCs w:val="22"/>
                <w:lang w:eastAsia="en-GB"/>
              </w:rPr>
              <w:t xml:space="preserve">GREEN </w:t>
            </w:r>
          </w:p>
        </w:tc>
      </w:tr>
      <w:tr w:rsidR="00AC03FF" w:rsidRPr="0092501D" w14:paraId="7ABF99B1" w14:textId="77777777" w:rsidTr="00F80C73">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42BC426" w14:textId="3B92D81C" w:rsidR="00AC03FF" w:rsidRPr="0092501D" w:rsidRDefault="00AC03FF" w:rsidP="00F80C73">
            <w:pPr>
              <w:tabs>
                <w:tab w:val="num" w:pos="589"/>
              </w:tabs>
              <w:spacing w:line="247" w:lineRule="auto"/>
              <w:ind w:right="141"/>
              <w:rPr>
                <w:rFonts w:cs="Arial"/>
                <w:sz w:val="22"/>
                <w:szCs w:val="22"/>
                <w:lang w:eastAsia="en-GB"/>
              </w:rPr>
            </w:pPr>
            <w:r w:rsidRPr="0092501D">
              <w:rPr>
                <w:rFonts w:cs="Arial"/>
                <w:sz w:val="22"/>
                <w:szCs w:val="22"/>
                <w:lang w:eastAsia="en-GB"/>
              </w:rPr>
              <w:t xml:space="preserve">The </w:t>
            </w:r>
            <w:r>
              <w:rPr>
                <w:rFonts w:cs="Arial"/>
                <w:sz w:val="22"/>
                <w:szCs w:val="22"/>
                <w:lang w:eastAsia="en-GB"/>
              </w:rPr>
              <w:t>submission of numerous proposals for Areas of Special Character with insufficient conservation resources to assess them</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72C297A" w14:textId="33539836" w:rsidR="00AC03FF" w:rsidRDefault="00650D3D" w:rsidP="00AC03FF">
            <w:pPr>
              <w:pStyle w:val="ListParagraph"/>
              <w:numPr>
                <w:ilvl w:val="0"/>
                <w:numId w:val="35"/>
              </w:numPr>
              <w:suppressAutoHyphens/>
              <w:autoSpaceDN w:val="0"/>
              <w:spacing w:line="247" w:lineRule="auto"/>
              <w:ind w:left="179" w:right="141" w:hanging="179"/>
            </w:pPr>
            <w:r>
              <w:t>Whilst a programme for assessment cannot be committed to at this stage the matter will be kept under review, and areas assessed where possible.</w:t>
            </w:r>
          </w:p>
          <w:p w14:paraId="523EDE01" w14:textId="73A4121C" w:rsidR="00650D3D" w:rsidRPr="003C2C41" w:rsidRDefault="00650D3D" w:rsidP="00AC03FF">
            <w:pPr>
              <w:pStyle w:val="ListParagraph"/>
              <w:numPr>
                <w:ilvl w:val="0"/>
                <w:numId w:val="35"/>
              </w:numPr>
              <w:suppressAutoHyphens/>
              <w:autoSpaceDN w:val="0"/>
              <w:spacing w:line="247" w:lineRule="auto"/>
              <w:ind w:left="179" w:right="141" w:hanging="179"/>
            </w:pPr>
            <w:r>
              <w:t xml:space="preserve">Awareness by the Local Planning Authority (LPA) of potential areas for consideration for LASCs is helpful. Should a planning application be received that would effect an area considered to be of heritage </w:t>
            </w:r>
            <w:r>
              <w:lastRenderedPageBreak/>
              <w:t xml:space="preserve">significance by the LPA but has no formal heritage designation, it may still be assessed in the context of NPPF paragraph 203 which states: ‘The effect of an application on the significance of a non-designated heritage asset should be taken into account in determining the application’ and requires ‘a balanced judgement …having regard to the scale of any harm or loss and the significance of the heritage asset’. </w:t>
            </w:r>
          </w:p>
        </w:tc>
        <w:tc>
          <w:tcPr>
            <w:tcW w:w="1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vAlign w:val="center"/>
          </w:tcPr>
          <w:p w14:paraId="50D79D6F" w14:textId="77777777" w:rsidR="00AC03FF" w:rsidRPr="00014DA8" w:rsidRDefault="00AC03FF" w:rsidP="00F80C73">
            <w:pPr>
              <w:spacing w:line="247" w:lineRule="auto"/>
              <w:ind w:right="141"/>
              <w:jc w:val="center"/>
              <w:rPr>
                <w:rFonts w:cs="Arial"/>
                <w:b/>
                <w:bCs/>
                <w:sz w:val="22"/>
                <w:szCs w:val="22"/>
                <w:lang w:eastAsia="en-GB"/>
              </w:rPr>
            </w:pPr>
            <w:r w:rsidRPr="00014DA8">
              <w:rPr>
                <w:rFonts w:cs="Arial"/>
                <w:b/>
                <w:bCs/>
                <w:sz w:val="22"/>
                <w:szCs w:val="22"/>
                <w:lang w:eastAsia="en-GB"/>
              </w:rPr>
              <w:lastRenderedPageBreak/>
              <w:t xml:space="preserve">GREEN </w:t>
            </w:r>
          </w:p>
        </w:tc>
      </w:tr>
    </w:tbl>
    <w:p w14:paraId="24A200CC" w14:textId="3EF2E0EA" w:rsidR="00033499" w:rsidRPr="002740B9" w:rsidRDefault="00033499" w:rsidP="00033499">
      <w:pPr>
        <w:ind w:right="141"/>
        <w:jc w:val="both"/>
        <w:rPr>
          <w:rFonts w:cs="Arial"/>
          <w:szCs w:val="24"/>
        </w:rPr>
      </w:pPr>
    </w:p>
    <w:p w14:paraId="732426DB" w14:textId="77777777" w:rsidR="00033499" w:rsidRPr="002740B9" w:rsidRDefault="00033499" w:rsidP="00DA66F0">
      <w:pPr>
        <w:pStyle w:val="Heading2"/>
        <w:keepNext/>
      </w:pPr>
      <w:r w:rsidRPr="002740B9">
        <w:t>Legal Implications</w:t>
      </w:r>
    </w:p>
    <w:p w14:paraId="4CF39C64" w14:textId="335D0AFA" w:rsidR="00033499" w:rsidRPr="002740B9" w:rsidRDefault="00033499" w:rsidP="00DA66F0">
      <w:pPr>
        <w:pStyle w:val="Heading4"/>
        <w:rPr>
          <w:b w:val="0"/>
        </w:rPr>
      </w:pPr>
    </w:p>
    <w:p w14:paraId="137AF9C8" w14:textId="6600AD56" w:rsidR="0033376E" w:rsidRPr="002740B9" w:rsidRDefault="0033376E" w:rsidP="0033376E">
      <w:r w:rsidRPr="002740B9">
        <w:rPr>
          <w:rFonts w:cs="Arial"/>
          <w:szCs w:val="24"/>
        </w:rPr>
        <w:t xml:space="preserve">The Council has a statutory duty and is required under section 69(2) of the Planning (Listed Buildings and Conservation Areas) Act 1990 to carry out reviews ‘from time to time’ to determine whether any parts or further parts of their area should be designated as conservation areas; and if it </w:t>
      </w:r>
      <w:proofErr w:type="gramStart"/>
      <w:r w:rsidRPr="002740B9">
        <w:rPr>
          <w:rFonts w:cs="Arial"/>
          <w:szCs w:val="24"/>
        </w:rPr>
        <w:t>so determines,</w:t>
      </w:r>
      <w:proofErr w:type="gramEnd"/>
      <w:r w:rsidRPr="002740B9">
        <w:rPr>
          <w:rFonts w:cs="Arial"/>
          <w:szCs w:val="24"/>
        </w:rPr>
        <w:t xml:space="preserve"> that part(s) shall be so designated.</w:t>
      </w:r>
      <w:r w:rsidR="00B272FC">
        <w:rPr>
          <w:rFonts w:cs="Arial"/>
          <w:szCs w:val="24"/>
        </w:rPr>
        <w:t xml:space="preserve"> It follows that those not worthy, but still of heritage value, are recognised in accordance with the NPPF paragraph 192’s requirement that: </w:t>
      </w:r>
      <w:r w:rsidR="00B272FC" w:rsidRPr="009975FA">
        <w:rPr>
          <w:szCs w:val="24"/>
        </w:rPr>
        <w:t>‘Local planning authorities should maintain or have access to a historic environment record. This should contain up-to-date evidence about the historic environment in their area and be used to: a) assess the significance of heritage assets and the contribution they make to their environment’</w:t>
      </w:r>
      <w:r w:rsidR="00B272FC">
        <w:rPr>
          <w:rFonts w:cs="Arial"/>
          <w:szCs w:val="24"/>
        </w:rPr>
        <w:t>.</w:t>
      </w:r>
    </w:p>
    <w:p w14:paraId="6F2097FC" w14:textId="77777777" w:rsidR="00033499" w:rsidRPr="002740B9" w:rsidRDefault="00033499" w:rsidP="00033499">
      <w:pPr>
        <w:ind w:right="141"/>
        <w:rPr>
          <w:rFonts w:cs="Arial"/>
          <w:szCs w:val="24"/>
          <w:lang w:val="en-US"/>
        </w:rPr>
      </w:pPr>
    </w:p>
    <w:p w14:paraId="7DF2BC7F" w14:textId="77777777" w:rsidR="00033499" w:rsidRPr="002740B9" w:rsidRDefault="00033499" w:rsidP="00DA66F0">
      <w:pPr>
        <w:pStyle w:val="Heading2"/>
        <w:keepNext/>
      </w:pPr>
      <w:r w:rsidRPr="002740B9">
        <w:t>Financial Implications</w:t>
      </w:r>
    </w:p>
    <w:p w14:paraId="64365F47" w14:textId="77777777" w:rsidR="00033499" w:rsidRPr="002740B9" w:rsidRDefault="00033499" w:rsidP="00DA66F0">
      <w:pPr>
        <w:keepNext/>
      </w:pPr>
    </w:p>
    <w:p w14:paraId="14F20C79" w14:textId="7E3DED20" w:rsidR="00033499" w:rsidRPr="002740B9" w:rsidRDefault="00033499" w:rsidP="00033499">
      <w:pPr>
        <w:jc w:val="both"/>
        <w:rPr>
          <w:rFonts w:cs="Arial"/>
          <w:szCs w:val="24"/>
        </w:rPr>
      </w:pPr>
      <w:r w:rsidRPr="002740B9">
        <w:rPr>
          <w:rFonts w:cs="Arial"/>
          <w:szCs w:val="24"/>
        </w:rPr>
        <w:t xml:space="preserve">The costs of </w:t>
      </w:r>
      <w:r w:rsidR="007A0404">
        <w:rPr>
          <w:rFonts w:cs="Arial"/>
          <w:szCs w:val="24"/>
        </w:rPr>
        <w:t xml:space="preserve">developing the draft criteria and </w:t>
      </w:r>
      <w:r w:rsidR="0033376E" w:rsidRPr="002740B9">
        <w:rPr>
          <w:rFonts w:cs="Arial"/>
          <w:szCs w:val="24"/>
        </w:rPr>
        <w:t xml:space="preserve">undertaking </w:t>
      </w:r>
      <w:r w:rsidR="007A0404">
        <w:rPr>
          <w:rFonts w:cs="Arial"/>
          <w:szCs w:val="24"/>
        </w:rPr>
        <w:t>the informal</w:t>
      </w:r>
      <w:r w:rsidR="007A0404" w:rsidRPr="002740B9">
        <w:rPr>
          <w:rFonts w:cs="Arial"/>
          <w:szCs w:val="24"/>
        </w:rPr>
        <w:t xml:space="preserve"> </w:t>
      </w:r>
      <w:r w:rsidR="00E063B9">
        <w:rPr>
          <w:rFonts w:cs="Arial"/>
          <w:szCs w:val="24"/>
        </w:rPr>
        <w:t xml:space="preserve">consultation </w:t>
      </w:r>
      <w:r w:rsidR="00350C07" w:rsidRPr="002740B9">
        <w:rPr>
          <w:rFonts w:cs="Arial"/>
          <w:szCs w:val="24"/>
        </w:rPr>
        <w:t>have</w:t>
      </w:r>
      <w:r w:rsidRPr="002740B9">
        <w:rPr>
          <w:rFonts w:cs="Arial"/>
          <w:szCs w:val="24"/>
        </w:rPr>
        <w:t xml:space="preserve"> be</w:t>
      </w:r>
      <w:r w:rsidR="00350C07" w:rsidRPr="002740B9">
        <w:rPr>
          <w:rFonts w:cs="Arial"/>
          <w:szCs w:val="24"/>
        </w:rPr>
        <w:t>en</w:t>
      </w:r>
      <w:r w:rsidRPr="002740B9">
        <w:rPr>
          <w:rFonts w:cs="Arial"/>
          <w:szCs w:val="24"/>
        </w:rPr>
        <w:t xml:space="preserve"> met from within the existing revenue budgets of the Council’s Planning Policy team. </w:t>
      </w:r>
      <w:r w:rsidR="00350C07" w:rsidRPr="002740B9">
        <w:rPr>
          <w:rFonts w:cs="Arial"/>
          <w:szCs w:val="24"/>
        </w:rPr>
        <w:t xml:space="preserve">If any further action is required (such as undertaking the process to designate a </w:t>
      </w:r>
      <w:r w:rsidR="00E063B9">
        <w:rPr>
          <w:rFonts w:cs="Arial"/>
          <w:szCs w:val="24"/>
        </w:rPr>
        <w:t>Local Area of Special Character</w:t>
      </w:r>
      <w:r w:rsidR="00350C07" w:rsidRPr="002740B9">
        <w:rPr>
          <w:rFonts w:cs="Arial"/>
          <w:szCs w:val="24"/>
        </w:rPr>
        <w:t xml:space="preserve">), any costs will </w:t>
      </w:r>
      <w:r w:rsidR="00ED1E02" w:rsidRPr="002740B9">
        <w:rPr>
          <w:rFonts w:cs="Arial"/>
          <w:szCs w:val="24"/>
        </w:rPr>
        <w:t xml:space="preserve">also </w:t>
      </w:r>
      <w:r w:rsidR="00350C07" w:rsidRPr="002740B9">
        <w:rPr>
          <w:rFonts w:cs="Arial"/>
          <w:szCs w:val="24"/>
        </w:rPr>
        <w:t xml:space="preserve">be met from </w:t>
      </w:r>
      <w:r w:rsidR="00ED1E02" w:rsidRPr="002740B9">
        <w:rPr>
          <w:rFonts w:cs="Arial"/>
          <w:szCs w:val="24"/>
        </w:rPr>
        <w:t>existing revenue budgets.</w:t>
      </w:r>
    </w:p>
    <w:p w14:paraId="22FDCEC9" w14:textId="77777777" w:rsidR="00033499" w:rsidRPr="002740B9" w:rsidRDefault="00033499" w:rsidP="00DA66F0">
      <w:pPr>
        <w:pStyle w:val="Heading2"/>
      </w:pPr>
    </w:p>
    <w:p w14:paraId="507383ED" w14:textId="2D7956A5" w:rsidR="00033499" w:rsidRPr="002740B9" w:rsidRDefault="00033499" w:rsidP="00033499">
      <w:pPr>
        <w:pStyle w:val="Heading2"/>
        <w:keepNext/>
      </w:pPr>
      <w:r w:rsidRPr="002740B9">
        <w:t xml:space="preserve">Equalities implications / Public Sector Equality Duty </w:t>
      </w:r>
    </w:p>
    <w:p w14:paraId="7A98EBCB" w14:textId="77777777" w:rsidR="00033499" w:rsidRPr="002740B9" w:rsidRDefault="00033499" w:rsidP="00033499">
      <w:pPr>
        <w:keepNext/>
      </w:pPr>
    </w:p>
    <w:p w14:paraId="579ABCA3" w14:textId="77777777" w:rsidR="00033499" w:rsidRPr="002740B9" w:rsidRDefault="00033499" w:rsidP="00033499">
      <w:pPr>
        <w:jc w:val="both"/>
        <w:rPr>
          <w:rFonts w:cs="Arial"/>
          <w:szCs w:val="24"/>
        </w:rPr>
      </w:pPr>
      <w:r w:rsidRPr="002740B9">
        <w:rPr>
          <w:rFonts w:cs="Arial"/>
          <w:szCs w:val="24"/>
        </w:rPr>
        <w:t xml:space="preserve">Was an Equality Impact Assessment carried out?  No </w:t>
      </w:r>
    </w:p>
    <w:p w14:paraId="664396A6" w14:textId="77777777" w:rsidR="00033499" w:rsidRPr="002740B9" w:rsidRDefault="00033499" w:rsidP="00033499">
      <w:pPr>
        <w:jc w:val="both"/>
        <w:rPr>
          <w:rFonts w:cs="Arial"/>
          <w:szCs w:val="24"/>
        </w:rPr>
      </w:pPr>
    </w:p>
    <w:p w14:paraId="49F74B8D" w14:textId="059C6D53" w:rsidR="00033499" w:rsidRPr="002740B9" w:rsidRDefault="00033499" w:rsidP="00033499">
      <w:pPr>
        <w:jc w:val="both"/>
        <w:rPr>
          <w:rFonts w:cs="Arial"/>
          <w:szCs w:val="24"/>
        </w:rPr>
      </w:pPr>
      <w:proofErr w:type="spellStart"/>
      <w:r w:rsidRPr="002740B9">
        <w:rPr>
          <w:rFonts w:cs="Arial"/>
          <w:szCs w:val="24"/>
        </w:rPr>
        <w:t>EqIA</w:t>
      </w:r>
      <w:proofErr w:type="spellEnd"/>
      <w:r w:rsidRPr="002740B9">
        <w:rPr>
          <w:rFonts w:cs="Arial"/>
          <w:szCs w:val="24"/>
        </w:rPr>
        <w:t xml:space="preserve"> is not considered necessary in respect of </w:t>
      </w:r>
      <w:r w:rsidR="00AC478F" w:rsidRPr="002740B9">
        <w:rPr>
          <w:rFonts w:cs="Arial"/>
          <w:szCs w:val="24"/>
        </w:rPr>
        <w:t xml:space="preserve">the designation of a </w:t>
      </w:r>
      <w:r w:rsidR="00E063B9">
        <w:rPr>
          <w:rFonts w:cs="Arial"/>
          <w:szCs w:val="24"/>
        </w:rPr>
        <w:t>Local Area of Special Character</w:t>
      </w:r>
      <w:r w:rsidRPr="002740B9">
        <w:rPr>
          <w:rFonts w:cs="Arial"/>
          <w:szCs w:val="24"/>
        </w:rPr>
        <w:t xml:space="preserve">.  Such a proposal is based on the architectural and historic merit of an area.  Furthermore, the higher order Local Plan policy that contains the criteria against which development within </w:t>
      </w:r>
      <w:r w:rsidR="00B272FC">
        <w:rPr>
          <w:rFonts w:cs="Arial"/>
          <w:szCs w:val="24"/>
        </w:rPr>
        <w:t>Local Areas of Special Character</w:t>
      </w:r>
      <w:r w:rsidRPr="002740B9">
        <w:rPr>
          <w:rFonts w:cs="Arial"/>
          <w:szCs w:val="24"/>
        </w:rPr>
        <w:t xml:space="preserve"> is assessed was subject to an equalities impact assessment prior to its adoption.</w:t>
      </w:r>
    </w:p>
    <w:p w14:paraId="2F1A339F" w14:textId="77777777" w:rsidR="00033499" w:rsidRPr="002740B9" w:rsidRDefault="00033499" w:rsidP="00033499">
      <w:pPr>
        <w:ind w:right="141"/>
        <w:rPr>
          <w:rFonts w:cs="Arial"/>
          <w:szCs w:val="24"/>
          <w:lang w:val="en-US"/>
        </w:rPr>
      </w:pPr>
    </w:p>
    <w:p w14:paraId="1B3B149C" w14:textId="77777777" w:rsidR="00033499" w:rsidRPr="002740B9" w:rsidRDefault="00033499" w:rsidP="00DA66F0">
      <w:pPr>
        <w:pStyle w:val="Heading2"/>
        <w:keepNext/>
      </w:pPr>
      <w:r w:rsidRPr="002740B9">
        <w:lastRenderedPageBreak/>
        <w:t>Council Priorities</w:t>
      </w:r>
    </w:p>
    <w:p w14:paraId="449260D7" w14:textId="77777777" w:rsidR="00033499" w:rsidRPr="002740B9" w:rsidRDefault="00033499" w:rsidP="00DA66F0">
      <w:pPr>
        <w:keepNext/>
        <w:ind w:right="144"/>
        <w:rPr>
          <w:rFonts w:cs="Arial"/>
          <w:szCs w:val="24"/>
          <w:lang w:val="en-US"/>
        </w:rPr>
      </w:pPr>
    </w:p>
    <w:p w14:paraId="3E99EC7A" w14:textId="187629A7" w:rsidR="00033499" w:rsidRPr="002740B9" w:rsidRDefault="00033499" w:rsidP="00033499">
      <w:pPr>
        <w:autoSpaceDE w:val="0"/>
        <w:autoSpaceDN w:val="0"/>
        <w:contextualSpacing/>
        <w:rPr>
          <w:rFonts w:cs="Arial"/>
          <w:szCs w:val="24"/>
        </w:rPr>
      </w:pPr>
      <w:r w:rsidRPr="002740B9">
        <w:rPr>
          <w:szCs w:val="24"/>
        </w:rPr>
        <w:t>The decision sought will help the Council meet the priority of i</w:t>
      </w:r>
      <w:r w:rsidRPr="002740B9">
        <w:rPr>
          <w:rFonts w:cs="Arial"/>
        </w:rPr>
        <w:t xml:space="preserve">mproving the environment </w:t>
      </w:r>
      <w:r w:rsidRPr="002740B9">
        <w:rPr>
          <w:rFonts w:cs="Arial"/>
          <w:szCs w:val="24"/>
        </w:rPr>
        <w:t>by helping ensure the attractiveness of the borough as a place to live and demonstrating that the Council seeks and listens to the views of its residents</w:t>
      </w:r>
      <w:r w:rsidR="00ED1E02" w:rsidRPr="002740B9">
        <w:rPr>
          <w:rFonts w:cs="Arial"/>
          <w:szCs w:val="24"/>
        </w:rPr>
        <w:t xml:space="preserve"> (by Putting Residents First)</w:t>
      </w:r>
      <w:r w:rsidRPr="002740B9">
        <w:rPr>
          <w:rFonts w:cs="Arial"/>
          <w:szCs w:val="24"/>
        </w:rPr>
        <w:t>.</w:t>
      </w:r>
    </w:p>
    <w:p w14:paraId="6F1FDA3D" w14:textId="77777777" w:rsidR="005441BD" w:rsidRPr="002740B9" w:rsidRDefault="005441BD" w:rsidP="00ED1E02">
      <w:pPr>
        <w:pStyle w:val="Heading2"/>
        <w:keepNext/>
        <w:spacing w:before="480"/>
      </w:pPr>
      <w:r w:rsidRPr="002740B9">
        <w:t>Section 3 - Statutory Officer Clearance</w:t>
      </w:r>
    </w:p>
    <w:p w14:paraId="50B7518D" w14:textId="3938C7AB" w:rsidR="00882638" w:rsidRDefault="00882638" w:rsidP="00C93FF0">
      <w:pPr>
        <w:keepNext/>
        <w:rPr>
          <w:b/>
          <w:sz w:val="28"/>
        </w:rPr>
      </w:pPr>
    </w:p>
    <w:p w14:paraId="5ABB45A4" w14:textId="77777777" w:rsidR="008B5378" w:rsidRDefault="008B5378" w:rsidP="00B272FC">
      <w:pPr>
        <w:keepNext/>
        <w:rPr>
          <w:b/>
          <w:sz w:val="28"/>
          <w:szCs w:val="28"/>
        </w:rPr>
      </w:pPr>
    </w:p>
    <w:p w14:paraId="0BBC7D0D" w14:textId="77777777" w:rsidR="00784882" w:rsidRPr="000A0AF6" w:rsidRDefault="00784882" w:rsidP="00784882">
      <w:pPr>
        <w:rPr>
          <w:sz w:val="28"/>
        </w:rPr>
      </w:pPr>
      <w:r w:rsidRPr="000A0AF6">
        <w:rPr>
          <w:b/>
          <w:sz w:val="28"/>
        </w:rPr>
        <w:t>Statutory Officer:  Jessie Man</w:t>
      </w:r>
    </w:p>
    <w:p w14:paraId="59161B8F" w14:textId="77777777" w:rsidR="00784882" w:rsidRPr="000A0AF6" w:rsidRDefault="00784882" w:rsidP="00784882">
      <w:r w:rsidRPr="000A0AF6">
        <w:t>Signed on behalf of the Chief Financial Officer</w:t>
      </w:r>
    </w:p>
    <w:p w14:paraId="402C33DC" w14:textId="77777777" w:rsidR="00784882" w:rsidRPr="000A0AF6" w:rsidRDefault="00784882" w:rsidP="00784882">
      <w:pPr>
        <w:rPr>
          <w:sz w:val="28"/>
        </w:rPr>
      </w:pPr>
    </w:p>
    <w:p w14:paraId="7ACE62DF" w14:textId="5379FECA" w:rsidR="00784882" w:rsidRPr="00E8215E" w:rsidRDefault="00784882" w:rsidP="00784882">
      <w:pPr>
        <w:spacing w:after="480"/>
        <w:rPr>
          <w:szCs w:val="24"/>
        </w:rPr>
      </w:pPr>
      <w:r w:rsidRPr="00E8215E">
        <w:rPr>
          <w:b/>
          <w:szCs w:val="24"/>
        </w:rPr>
        <w:t xml:space="preserve">Date:  </w:t>
      </w:r>
      <w:r w:rsidR="001B6410">
        <w:rPr>
          <w:szCs w:val="24"/>
        </w:rPr>
        <w:t>27/06/2023</w:t>
      </w:r>
    </w:p>
    <w:p w14:paraId="5AB4110D" w14:textId="26DDDCAB" w:rsidR="00784882" w:rsidRPr="000A0AF6" w:rsidRDefault="00784882" w:rsidP="00784882">
      <w:pPr>
        <w:rPr>
          <w:sz w:val="28"/>
        </w:rPr>
      </w:pPr>
      <w:r w:rsidRPr="000A0AF6">
        <w:rPr>
          <w:b/>
          <w:sz w:val="28"/>
        </w:rPr>
        <w:t xml:space="preserve">Statutory Officer: </w:t>
      </w:r>
      <w:r w:rsidR="001B6410">
        <w:rPr>
          <w:b/>
          <w:sz w:val="28"/>
        </w:rPr>
        <w:t>Jimmy Walsh</w:t>
      </w:r>
    </w:p>
    <w:p w14:paraId="48FF0C4B" w14:textId="77777777" w:rsidR="00784882" w:rsidRPr="000A0AF6" w:rsidRDefault="00784882" w:rsidP="00784882">
      <w:r w:rsidRPr="000A0AF6">
        <w:t>Signed on behalf of the Monitoring Officer</w:t>
      </w:r>
    </w:p>
    <w:p w14:paraId="7B877AA6" w14:textId="77777777" w:rsidR="00784882" w:rsidRPr="000A0AF6" w:rsidRDefault="00784882" w:rsidP="00784882">
      <w:pPr>
        <w:rPr>
          <w:sz w:val="28"/>
        </w:rPr>
      </w:pPr>
    </w:p>
    <w:p w14:paraId="1779379B" w14:textId="1E4A07E0" w:rsidR="00784882" w:rsidRPr="001B6410" w:rsidRDefault="00784882" w:rsidP="00784882">
      <w:pPr>
        <w:spacing w:after="480"/>
        <w:rPr>
          <w:szCs w:val="24"/>
        </w:rPr>
      </w:pPr>
      <w:r w:rsidRPr="001B6410">
        <w:rPr>
          <w:b/>
          <w:szCs w:val="24"/>
        </w:rPr>
        <w:t xml:space="preserve">Date:  </w:t>
      </w:r>
      <w:r w:rsidR="001B6410" w:rsidRPr="001B6410">
        <w:rPr>
          <w:szCs w:val="24"/>
        </w:rPr>
        <w:t>27/06/2023</w:t>
      </w:r>
    </w:p>
    <w:p w14:paraId="2056EE2E" w14:textId="77777777" w:rsidR="00784882" w:rsidRPr="007D6FFB" w:rsidRDefault="00784882" w:rsidP="00784882">
      <w:pPr>
        <w:rPr>
          <w:b/>
          <w:sz w:val="28"/>
          <w:szCs w:val="28"/>
        </w:rPr>
      </w:pPr>
      <w:r w:rsidRPr="007D6FFB">
        <w:rPr>
          <w:b/>
          <w:sz w:val="28"/>
          <w:szCs w:val="28"/>
        </w:rPr>
        <w:t>Corporate Director: Dipti Patel</w:t>
      </w:r>
    </w:p>
    <w:p w14:paraId="41FC2F61" w14:textId="77777777" w:rsidR="00784882" w:rsidRPr="007D6FFB" w:rsidRDefault="00784882" w:rsidP="00784882">
      <w:pPr>
        <w:rPr>
          <w:b/>
          <w:szCs w:val="24"/>
        </w:rPr>
      </w:pPr>
      <w:r w:rsidRPr="007D6FFB">
        <w:rPr>
          <w:b/>
          <w:szCs w:val="24"/>
        </w:rPr>
        <w:t xml:space="preserve">Signed by Corporate Director </w:t>
      </w:r>
    </w:p>
    <w:p w14:paraId="02B27FD2" w14:textId="77777777" w:rsidR="00784882" w:rsidRPr="001B6410" w:rsidRDefault="00784882" w:rsidP="00784882">
      <w:pPr>
        <w:rPr>
          <w:b/>
          <w:szCs w:val="24"/>
          <w:highlight w:val="yellow"/>
        </w:rPr>
      </w:pPr>
    </w:p>
    <w:p w14:paraId="14DE5E21" w14:textId="1E5A034A" w:rsidR="00784882" w:rsidRPr="001B6410" w:rsidRDefault="00784882" w:rsidP="00784882">
      <w:pPr>
        <w:rPr>
          <w:b/>
          <w:szCs w:val="24"/>
        </w:rPr>
      </w:pPr>
      <w:r w:rsidRPr="007D6FFB">
        <w:rPr>
          <w:b/>
          <w:szCs w:val="24"/>
        </w:rPr>
        <w:t xml:space="preserve">Date: </w:t>
      </w:r>
      <w:r w:rsidR="007D6FFB">
        <w:rPr>
          <w:szCs w:val="24"/>
        </w:rPr>
        <w:t>28 June 2023</w:t>
      </w:r>
    </w:p>
    <w:p w14:paraId="31CDCC5E" w14:textId="36ACEB44" w:rsidR="00784882" w:rsidRDefault="00784882" w:rsidP="00784882">
      <w:pPr>
        <w:rPr>
          <w:szCs w:val="24"/>
        </w:rPr>
      </w:pPr>
    </w:p>
    <w:p w14:paraId="6C2AFAFC" w14:textId="77777777" w:rsidR="007D6FFB" w:rsidRPr="00A66326" w:rsidRDefault="007D6FFB" w:rsidP="007D6FFB">
      <w:pPr>
        <w:keepNext/>
        <w:rPr>
          <w:sz w:val="28"/>
        </w:rPr>
      </w:pPr>
      <w:r>
        <w:rPr>
          <w:b/>
          <w:sz w:val="28"/>
        </w:rPr>
        <w:t>Chief</w:t>
      </w:r>
      <w:r w:rsidRPr="00A66326">
        <w:rPr>
          <w:b/>
          <w:sz w:val="28"/>
        </w:rPr>
        <w:t xml:space="preserve"> Officer:  </w:t>
      </w:r>
    </w:p>
    <w:p w14:paraId="47EB8F4E" w14:textId="77777777" w:rsidR="007D6FFB" w:rsidRPr="00A66326" w:rsidRDefault="007D6FFB" w:rsidP="007D6FFB">
      <w:pPr>
        <w:keepNext/>
      </w:pPr>
      <w:r w:rsidRPr="00A66326">
        <w:t xml:space="preserve">Signed </w:t>
      </w:r>
      <w:r>
        <w:t>off by the Chief Planning Officer</w:t>
      </w:r>
    </w:p>
    <w:p w14:paraId="32E5839F" w14:textId="77777777" w:rsidR="007D6FFB" w:rsidRDefault="007D6FFB" w:rsidP="007D6FFB">
      <w:pPr>
        <w:keepNext/>
        <w:rPr>
          <w:rFonts w:ascii="Calibri" w:eastAsia="Calibri" w:hAnsi="Calibri"/>
          <w:noProof/>
          <w:sz w:val="22"/>
          <w:szCs w:val="22"/>
        </w:rPr>
      </w:pPr>
    </w:p>
    <w:p w14:paraId="29F72DE6" w14:textId="3BFA9115" w:rsidR="007D6FFB" w:rsidRDefault="007D6FFB" w:rsidP="007D6FFB">
      <w:pPr>
        <w:keepNext/>
        <w:rPr>
          <w:sz w:val="28"/>
        </w:rPr>
      </w:pPr>
      <w:r w:rsidRPr="007D6FFB">
        <w:rPr>
          <w:rFonts w:ascii="Calibri" w:eastAsia="Calibri" w:hAnsi="Calibri"/>
          <w:noProof/>
          <w:sz w:val="22"/>
          <w:szCs w:val="22"/>
        </w:rPr>
        <w:drawing>
          <wp:inline distT="0" distB="0" distL="0" distR="0" wp14:anchorId="169CB191" wp14:editId="00AFA89D">
            <wp:extent cx="1619250" cy="61362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29574" cy="617535"/>
                    </a:xfrm>
                    <a:prstGeom prst="rect">
                      <a:avLst/>
                    </a:prstGeom>
                    <a:noFill/>
                  </pic:spPr>
                </pic:pic>
              </a:graphicData>
            </a:graphic>
          </wp:inline>
        </w:drawing>
      </w:r>
    </w:p>
    <w:p w14:paraId="3C443F0E" w14:textId="77777777" w:rsidR="007D6FFB" w:rsidRDefault="007D6FFB" w:rsidP="007D6FFB">
      <w:pPr>
        <w:keepNext/>
        <w:rPr>
          <w:sz w:val="28"/>
        </w:rPr>
      </w:pPr>
    </w:p>
    <w:p w14:paraId="22CA6AF8" w14:textId="0C66F897" w:rsidR="007D6FFB" w:rsidRPr="007D6FFB" w:rsidRDefault="007D6FFB" w:rsidP="007D6FFB">
      <w:pPr>
        <w:spacing w:after="480"/>
        <w:rPr>
          <w:szCs w:val="24"/>
        </w:rPr>
      </w:pPr>
      <w:r w:rsidRPr="007D6FFB">
        <w:rPr>
          <w:b/>
          <w:szCs w:val="24"/>
        </w:rPr>
        <w:t xml:space="preserve">Date:  </w:t>
      </w:r>
      <w:r w:rsidRPr="007D6FFB">
        <w:rPr>
          <w:bCs/>
          <w:szCs w:val="24"/>
        </w:rPr>
        <w:t>29 June 2023</w:t>
      </w:r>
    </w:p>
    <w:p w14:paraId="2F28974B" w14:textId="77777777" w:rsidR="00784882" w:rsidRPr="001B6410" w:rsidRDefault="00784882" w:rsidP="00784882">
      <w:pPr>
        <w:rPr>
          <w:sz w:val="28"/>
          <w:szCs w:val="28"/>
        </w:rPr>
      </w:pPr>
      <w:r w:rsidRPr="001B6410">
        <w:rPr>
          <w:b/>
          <w:sz w:val="28"/>
          <w:szCs w:val="28"/>
        </w:rPr>
        <w:t>Head of Procurement:  Nimesh Mehta</w:t>
      </w:r>
    </w:p>
    <w:p w14:paraId="4340EBCB" w14:textId="77777777" w:rsidR="00784882" w:rsidRPr="001B6410" w:rsidRDefault="00784882" w:rsidP="00784882">
      <w:pPr>
        <w:rPr>
          <w:szCs w:val="24"/>
        </w:rPr>
      </w:pPr>
      <w:r w:rsidRPr="001B6410">
        <w:rPr>
          <w:szCs w:val="24"/>
        </w:rPr>
        <w:t>Signed on behalf of the Head of Procurement</w:t>
      </w:r>
    </w:p>
    <w:p w14:paraId="2CA29287" w14:textId="77777777" w:rsidR="00784882" w:rsidRPr="001B6410" w:rsidRDefault="00784882" w:rsidP="00784882">
      <w:pPr>
        <w:ind w:left="360" w:hanging="360"/>
        <w:jc w:val="both"/>
        <w:rPr>
          <w:rFonts w:cs="Arial"/>
          <w:szCs w:val="24"/>
        </w:rPr>
      </w:pPr>
      <w:r w:rsidRPr="001B6410">
        <w:rPr>
          <w:rFonts w:cs="Arial"/>
          <w:szCs w:val="24"/>
        </w:rPr>
        <w:t xml:space="preserve"> </w:t>
      </w:r>
    </w:p>
    <w:p w14:paraId="73DC1F54" w14:textId="01CBEAF5" w:rsidR="00784882" w:rsidRPr="001B6410" w:rsidRDefault="00784882" w:rsidP="00784882">
      <w:pPr>
        <w:spacing w:after="480"/>
        <w:rPr>
          <w:szCs w:val="24"/>
        </w:rPr>
      </w:pPr>
      <w:r w:rsidRPr="001B6410">
        <w:rPr>
          <w:b/>
          <w:szCs w:val="24"/>
        </w:rPr>
        <w:t xml:space="preserve">Date:  </w:t>
      </w:r>
      <w:r w:rsidR="001B6410" w:rsidRPr="001B6410">
        <w:rPr>
          <w:szCs w:val="24"/>
        </w:rPr>
        <w:t>27/06/2023</w:t>
      </w:r>
    </w:p>
    <w:p w14:paraId="5EAAD4FF" w14:textId="77777777" w:rsidR="00784882" w:rsidRPr="001B6410" w:rsidRDefault="00784882" w:rsidP="00784882">
      <w:pPr>
        <w:rPr>
          <w:rFonts w:cs="Arial"/>
          <w:sz w:val="28"/>
          <w:szCs w:val="28"/>
        </w:rPr>
      </w:pPr>
      <w:r w:rsidRPr="001B6410">
        <w:rPr>
          <w:rFonts w:cs="Arial"/>
          <w:b/>
          <w:sz w:val="28"/>
          <w:szCs w:val="28"/>
        </w:rPr>
        <w:t xml:space="preserve">Head of Internal Audit: Neale Burns  </w:t>
      </w:r>
    </w:p>
    <w:p w14:paraId="5ABA21A9" w14:textId="77777777" w:rsidR="00784882" w:rsidRPr="001B6410" w:rsidRDefault="00784882" w:rsidP="00784882">
      <w:pPr>
        <w:rPr>
          <w:rFonts w:cs="Arial"/>
          <w:szCs w:val="24"/>
        </w:rPr>
      </w:pPr>
      <w:r w:rsidRPr="001B6410">
        <w:rPr>
          <w:rFonts w:cs="Arial"/>
          <w:szCs w:val="24"/>
        </w:rPr>
        <w:t>Signed by the Head of Internal Audit</w:t>
      </w:r>
    </w:p>
    <w:p w14:paraId="31AA473B" w14:textId="77777777" w:rsidR="00784882" w:rsidRPr="001B6410" w:rsidRDefault="00784882" w:rsidP="00784882">
      <w:pPr>
        <w:ind w:left="360" w:hanging="360"/>
        <w:jc w:val="both"/>
        <w:rPr>
          <w:rFonts w:cs="Arial"/>
          <w:szCs w:val="24"/>
        </w:rPr>
      </w:pPr>
    </w:p>
    <w:p w14:paraId="6C7B7F6B" w14:textId="5C218290" w:rsidR="00784882" w:rsidRPr="001B6410" w:rsidRDefault="00784882" w:rsidP="00784882">
      <w:pPr>
        <w:pStyle w:val="Heading2"/>
        <w:spacing w:after="240"/>
        <w:rPr>
          <w:rFonts w:ascii="Arial" w:hAnsi="Arial"/>
          <w:b w:val="0"/>
          <w:bCs w:val="0"/>
          <w:sz w:val="24"/>
          <w:szCs w:val="24"/>
        </w:rPr>
      </w:pPr>
      <w:r w:rsidRPr="001B6410">
        <w:rPr>
          <w:rFonts w:ascii="Arial" w:hAnsi="Arial"/>
          <w:b w:val="0"/>
          <w:bCs w:val="0"/>
          <w:sz w:val="24"/>
          <w:szCs w:val="24"/>
        </w:rPr>
        <w:lastRenderedPageBreak/>
        <w:t xml:space="preserve">Date: </w:t>
      </w:r>
      <w:r w:rsidR="001B6410" w:rsidRPr="001B6410">
        <w:rPr>
          <w:rFonts w:ascii="Arial" w:hAnsi="Arial"/>
          <w:b w:val="0"/>
          <w:bCs w:val="0"/>
          <w:sz w:val="24"/>
          <w:szCs w:val="24"/>
        </w:rPr>
        <w:t>27/06/2023</w:t>
      </w:r>
    </w:p>
    <w:p w14:paraId="58D415AB" w14:textId="77777777" w:rsidR="00784882" w:rsidRPr="00935A6F" w:rsidRDefault="00784882" w:rsidP="00784882">
      <w:pPr>
        <w:spacing w:after="480"/>
        <w:rPr>
          <w:bCs/>
          <w:sz w:val="28"/>
        </w:rPr>
      </w:pPr>
    </w:p>
    <w:p w14:paraId="66F40407" w14:textId="77777777" w:rsidR="00D27D5B" w:rsidRPr="002740B9" w:rsidRDefault="00D27D5B" w:rsidP="000D0D3C">
      <w:pPr>
        <w:pStyle w:val="Heading2"/>
        <w:keepNext/>
        <w:spacing w:after="240"/>
      </w:pPr>
      <w:r w:rsidRPr="002740B9">
        <w:t>Mandatory Checks</w:t>
      </w:r>
    </w:p>
    <w:p w14:paraId="3A4B7F53" w14:textId="1DED14F7" w:rsidR="00D27D5B" w:rsidRPr="002740B9" w:rsidRDefault="00D27D5B" w:rsidP="000D0D3C">
      <w:pPr>
        <w:pStyle w:val="Heading3"/>
        <w:keepNext/>
        <w:ind w:left="0" w:firstLine="0"/>
        <w:jc w:val="left"/>
      </w:pPr>
      <w:r w:rsidRPr="002740B9">
        <w:t xml:space="preserve">Ward Councillors notified:  </w:t>
      </w:r>
      <w:r w:rsidR="00BF261C">
        <w:t>NO – impacts all wards</w:t>
      </w:r>
      <w:r w:rsidR="00BF261C" w:rsidRPr="002740B9">
        <w:t xml:space="preserve"> </w:t>
      </w:r>
    </w:p>
    <w:p w14:paraId="7370C9EA" w14:textId="28BECF8D" w:rsidR="00D27D5B" w:rsidRPr="002740B9" w:rsidRDefault="00D27D5B" w:rsidP="000D0D3C">
      <w:pPr>
        <w:pStyle w:val="Heading3"/>
        <w:keepNext/>
        <w:spacing w:before="240"/>
        <w:rPr>
          <w:b w:val="0"/>
          <w:bCs w:val="0"/>
        </w:rPr>
      </w:pPr>
      <w:proofErr w:type="spellStart"/>
      <w:r w:rsidRPr="002740B9">
        <w:t>EqIA</w:t>
      </w:r>
      <w:proofErr w:type="spellEnd"/>
      <w:r w:rsidRPr="002740B9">
        <w:t xml:space="preserve"> carried out:  NO</w:t>
      </w:r>
      <w:r w:rsidR="00DA66F0" w:rsidRPr="002740B9">
        <w:rPr>
          <w:b w:val="0"/>
          <w:bCs w:val="0"/>
        </w:rPr>
        <w:t xml:space="preserve"> - </w:t>
      </w:r>
      <w:r w:rsidR="00C8275A">
        <w:rPr>
          <w:b w:val="0"/>
          <w:bCs w:val="0"/>
        </w:rPr>
        <w:t>see above</w:t>
      </w:r>
    </w:p>
    <w:p w14:paraId="4BE4F73E" w14:textId="77777777" w:rsidR="00343643" w:rsidRPr="002740B9" w:rsidRDefault="00D27D5B" w:rsidP="000D0D3C">
      <w:pPr>
        <w:pStyle w:val="Infotext"/>
        <w:keepNext/>
      </w:pPr>
      <w:r w:rsidRPr="002740B9">
        <w:t xml:space="preserve">If </w:t>
      </w:r>
      <w:r w:rsidRPr="002740B9">
        <w:rPr>
          <w:b/>
        </w:rPr>
        <w:t>‘NO’</w:t>
      </w:r>
      <w:r w:rsidRPr="002740B9">
        <w:t xml:space="preserve"> </w:t>
      </w:r>
      <w:proofErr w:type="gramStart"/>
      <w:r w:rsidRPr="002740B9">
        <w:t>state</w:t>
      </w:r>
      <w:proofErr w:type="gramEnd"/>
      <w:r w:rsidRPr="002740B9">
        <w:t xml:space="preserve"> why an </w:t>
      </w:r>
      <w:proofErr w:type="spellStart"/>
      <w:r w:rsidRPr="002740B9">
        <w:t>EqIA</w:t>
      </w:r>
      <w:proofErr w:type="spellEnd"/>
      <w:r w:rsidRPr="002740B9">
        <w:t xml:space="preserve"> is not required for Cabinet to take a decision</w:t>
      </w:r>
    </w:p>
    <w:p w14:paraId="14C42CC0" w14:textId="77777777" w:rsidR="00343643" w:rsidRPr="002740B9" w:rsidRDefault="00343643" w:rsidP="000D0D3C">
      <w:pPr>
        <w:pStyle w:val="Infotext"/>
        <w:keepNext/>
        <w:rPr>
          <w:b/>
          <w:bCs/>
        </w:rPr>
      </w:pPr>
    </w:p>
    <w:p w14:paraId="45992642" w14:textId="795A3585" w:rsidR="00D27D5B" w:rsidRPr="002740B9" w:rsidRDefault="00D27D5B" w:rsidP="00343643">
      <w:pPr>
        <w:pStyle w:val="Infotext"/>
        <w:rPr>
          <w:b/>
          <w:bCs/>
        </w:rPr>
      </w:pPr>
      <w:proofErr w:type="spellStart"/>
      <w:r w:rsidRPr="002740B9">
        <w:rPr>
          <w:b/>
          <w:bCs/>
        </w:rPr>
        <w:t>EqIA</w:t>
      </w:r>
      <w:proofErr w:type="spellEnd"/>
      <w:r w:rsidRPr="002740B9">
        <w:rPr>
          <w:b/>
          <w:bCs/>
        </w:rPr>
        <w:t xml:space="preserve"> cleared by:  </w:t>
      </w:r>
      <w:r w:rsidR="00DA66F0" w:rsidRPr="002740B9">
        <w:rPr>
          <w:b/>
          <w:bCs/>
        </w:rPr>
        <w:t>N/A</w:t>
      </w:r>
    </w:p>
    <w:p w14:paraId="1F5D9269" w14:textId="77777777" w:rsidR="005441BD" w:rsidRPr="002740B9" w:rsidRDefault="005441BD" w:rsidP="00C93FF0">
      <w:pPr>
        <w:pStyle w:val="Heading2"/>
        <w:keepNext/>
        <w:spacing w:before="480" w:after="240"/>
      </w:pPr>
      <w:r w:rsidRPr="002740B9">
        <w:t xml:space="preserve">Section </w:t>
      </w:r>
      <w:r w:rsidR="00B8374D" w:rsidRPr="002740B9">
        <w:t>4</w:t>
      </w:r>
      <w:r w:rsidRPr="002740B9">
        <w:t xml:space="preserve"> - Contact Details and Background Papers</w:t>
      </w:r>
    </w:p>
    <w:p w14:paraId="63C69737" w14:textId="5CA4FA8F" w:rsidR="005441BD" w:rsidRPr="002740B9" w:rsidRDefault="005441BD" w:rsidP="00C93FF0">
      <w:pPr>
        <w:pStyle w:val="Infotext"/>
        <w:keepNext/>
      </w:pPr>
      <w:r w:rsidRPr="002740B9">
        <w:rPr>
          <w:b/>
        </w:rPr>
        <w:t>Contact:</w:t>
      </w:r>
      <w:r w:rsidRPr="002740B9">
        <w:t xml:space="preserve"> </w:t>
      </w:r>
      <w:r w:rsidR="004B1F1C">
        <w:rPr>
          <w:rFonts w:cs="Arial"/>
          <w:szCs w:val="28"/>
        </w:rPr>
        <w:t>Lucy Haile</w:t>
      </w:r>
      <w:r w:rsidR="006919A4" w:rsidRPr="002740B9">
        <w:rPr>
          <w:rFonts w:cs="Arial"/>
          <w:szCs w:val="28"/>
        </w:rPr>
        <w:t xml:space="preserve">, </w:t>
      </w:r>
      <w:r w:rsidR="004B1F1C">
        <w:rPr>
          <w:rFonts w:cs="Arial"/>
          <w:szCs w:val="28"/>
        </w:rPr>
        <w:t xml:space="preserve">Principal Conservation </w:t>
      </w:r>
      <w:r w:rsidR="006919A4" w:rsidRPr="002740B9">
        <w:rPr>
          <w:rFonts w:cs="Arial"/>
          <w:szCs w:val="28"/>
        </w:rPr>
        <w:t>Officer,</w:t>
      </w:r>
      <w:r w:rsidR="004B1F1C">
        <w:rPr>
          <w:rFonts w:cs="Arial"/>
          <w:szCs w:val="28"/>
        </w:rPr>
        <w:t xml:space="preserve"> lucy.haile@harrow.gov.uk</w:t>
      </w:r>
      <w:r w:rsidRPr="002740B9">
        <w:t xml:space="preserve"> </w:t>
      </w:r>
    </w:p>
    <w:p w14:paraId="046408A5" w14:textId="77777777" w:rsidR="00DA66F0" w:rsidRPr="002740B9" w:rsidRDefault="005441BD" w:rsidP="00C93FF0">
      <w:pPr>
        <w:pStyle w:val="Infotext"/>
        <w:keepNext/>
        <w:spacing w:before="240"/>
      </w:pPr>
      <w:r w:rsidRPr="002740B9">
        <w:rPr>
          <w:b/>
        </w:rPr>
        <w:t>Background Papers:</w:t>
      </w:r>
      <w:r w:rsidRPr="002740B9">
        <w:t xml:space="preserve"> </w:t>
      </w:r>
    </w:p>
    <w:p w14:paraId="78F56776" w14:textId="5E3D046A" w:rsidR="00F15CB4" w:rsidRDefault="00F15CB4" w:rsidP="00343643">
      <w:pPr>
        <w:pStyle w:val="Infotext"/>
      </w:pPr>
      <w:r w:rsidRPr="00EF4F02">
        <w:rPr>
          <w:szCs w:val="28"/>
        </w:rPr>
        <w:t>Historic England</w:t>
      </w:r>
      <w:r>
        <w:rPr>
          <w:szCs w:val="28"/>
        </w:rPr>
        <w:t>:</w:t>
      </w:r>
      <w:r w:rsidRPr="00EF4F02">
        <w:rPr>
          <w:szCs w:val="28"/>
        </w:rPr>
        <w:t xml:space="preserve"> </w:t>
      </w:r>
      <w:r>
        <w:rPr>
          <w:szCs w:val="28"/>
        </w:rPr>
        <w:t>‘</w:t>
      </w:r>
      <w:r w:rsidRPr="00EF4F02">
        <w:rPr>
          <w:szCs w:val="28"/>
        </w:rPr>
        <w:t>Local Heritage Listing Historic England Advice Note 7</w:t>
      </w:r>
      <w:r>
        <w:rPr>
          <w:szCs w:val="28"/>
        </w:rPr>
        <w:t>’</w:t>
      </w:r>
      <w:r w:rsidR="00822FB8">
        <w:rPr>
          <w:szCs w:val="28"/>
        </w:rPr>
        <w:t xml:space="preserve"> (2</w:t>
      </w:r>
      <w:r w:rsidR="00822FB8" w:rsidRPr="00822FB8">
        <w:rPr>
          <w:szCs w:val="28"/>
          <w:vertAlign w:val="superscript"/>
        </w:rPr>
        <w:t>nd</w:t>
      </w:r>
      <w:r w:rsidR="00822FB8">
        <w:rPr>
          <w:szCs w:val="28"/>
        </w:rPr>
        <w:t xml:space="preserve"> edition) - </w:t>
      </w:r>
      <w:r w:rsidR="00822FB8" w:rsidRPr="00822FB8">
        <w:rPr>
          <w:szCs w:val="28"/>
        </w:rPr>
        <w:t>https://historicengland.org.uk/images-books/publications/local-heritage-listing-advice-note-7/</w:t>
      </w:r>
    </w:p>
    <w:p w14:paraId="0F133FD3" w14:textId="77777777" w:rsidR="00F15CB4" w:rsidRDefault="00F15CB4" w:rsidP="00343643">
      <w:pPr>
        <w:pStyle w:val="Infotext"/>
      </w:pPr>
    </w:p>
    <w:p w14:paraId="54A40759" w14:textId="7C1364E9" w:rsidR="000D5D8B" w:rsidRPr="002740B9" w:rsidRDefault="00DA66F0" w:rsidP="00343643">
      <w:pPr>
        <w:pStyle w:val="Infotext"/>
      </w:pPr>
      <w:r w:rsidRPr="002740B9">
        <w:t xml:space="preserve">Harrow Conservation Areas and Supplementary Planning Documents (SPDs) - </w:t>
      </w:r>
      <w:hyperlink r:id="rId14" w:history="1">
        <w:r w:rsidR="004B1F1C" w:rsidRPr="00F53B11">
          <w:rPr>
            <w:rStyle w:val="Hyperlink"/>
          </w:rPr>
          <w:t>https://www.harrow.gov.uk/planning-developments/biodiversity-conservation</w:t>
        </w:r>
      </w:hyperlink>
      <w:r w:rsidRPr="002740B9">
        <w:t xml:space="preserve"> </w:t>
      </w:r>
      <w:r w:rsidR="005441BD" w:rsidRPr="002740B9">
        <w:t xml:space="preserve"> </w:t>
      </w:r>
    </w:p>
    <w:p w14:paraId="461E0DF7" w14:textId="0A0A8903" w:rsidR="00B37444" w:rsidRPr="002740B9" w:rsidRDefault="00B37444" w:rsidP="00343643">
      <w:pPr>
        <w:pStyle w:val="Infotext"/>
      </w:pPr>
    </w:p>
    <w:p w14:paraId="5136E81E" w14:textId="736DABD5" w:rsidR="00B37444" w:rsidRPr="002740B9" w:rsidRDefault="00B37444" w:rsidP="00343643">
      <w:pPr>
        <w:pStyle w:val="Infotext"/>
        <w:rPr>
          <w:szCs w:val="24"/>
        </w:rPr>
      </w:pPr>
      <w:r w:rsidRPr="002740B9">
        <w:t xml:space="preserve">Report to Planning Policy Advisory Panel – </w:t>
      </w:r>
      <w:r w:rsidR="004B1F1C">
        <w:t>3</w:t>
      </w:r>
      <w:r w:rsidR="004B1F1C" w:rsidRPr="004B1F1C">
        <w:rPr>
          <w:vertAlign w:val="superscript"/>
        </w:rPr>
        <w:t>rd</w:t>
      </w:r>
      <w:r w:rsidR="004B1F1C">
        <w:t xml:space="preserve"> March 2023</w:t>
      </w:r>
      <w:r w:rsidRPr="002740B9">
        <w:t xml:space="preserve"> - </w:t>
      </w:r>
      <w:hyperlink r:id="rId15" w:history="1">
        <w:r w:rsidR="004B1F1C">
          <w:rPr>
            <w:rStyle w:val="Hyperlink"/>
          </w:rPr>
          <w:t>Agenda for Planning Policy Advisory Panel on Monday 6 March 2023, 6.30 pm – Harrow Council</w:t>
        </w:r>
      </w:hyperlink>
    </w:p>
    <w:p w14:paraId="6C756179" w14:textId="42D98761" w:rsidR="00FF5ACE" w:rsidRPr="0040079F" w:rsidRDefault="00763974" w:rsidP="00FF5ACE">
      <w:pPr>
        <w:rPr>
          <w:rFonts w:cs="Arial"/>
          <w:b/>
          <w:bCs/>
        </w:rPr>
      </w:pPr>
      <w:r w:rsidRPr="002740B9">
        <w:rPr>
          <w:szCs w:val="24"/>
        </w:rPr>
        <w:br w:type="page"/>
      </w:r>
      <w:r w:rsidR="00FF5ACE" w:rsidRPr="0040079F">
        <w:rPr>
          <w:rFonts w:cs="Arial"/>
          <w:b/>
          <w:bCs/>
        </w:rPr>
        <w:lastRenderedPageBreak/>
        <w:t xml:space="preserve">Appendix 1 </w:t>
      </w:r>
      <w:r w:rsidR="00D101FC" w:rsidRPr="0040079F">
        <w:rPr>
          <w:rFonts w:cs="Arial"/>
          <w:b/>
          <w:bCs/>
        </w:rPr>
        <w:t>–</w:t>
      </w:r>
      <w:r w:rsidR="00FF5ACE" w:rsidRPr="0040079F">
        <w:rPr>
          <w:rFonts w:cs="Arial"/>
          <w:b/>
          <w:bCs/>
        </w:rPr>
        <w:t xml:space="preserve"> </w:t>
      </w:r>
      <w:r w:rsidR="00D101FC" w:rsidRPr="0040079F">
        <w:rPr>
          <w:rFonts w:cs="Arial"/>
          <w:b/>
          <w:bCs/>
        </w:rPr>
        <w:t>Responses to informal consultation</w:t>
      </w:r>
    </w:p>
    <w:tbl>
      <w:tblPr>
        <w:tblStyle w:val="TableGrid"/>
        <w:tblW w:w="0" w:type="auto"/>
        <w:tblLayout w:type="fixed"/>
        <w:tblLook w:val="04A0" w:firstRow="1" w:lastRow="0" w:firstColumn="1" w:lastColumn="0" w:noHBand="0" w:noVBand="1"/>
      </w:tblPr>
      <w:tblGrid>
        <w:gridCol w:w="1980"/>
        <w:gridCol w:w="1559"/>
        <w:gridCol w:w="5477"/>
      </w:tblGrid>
      <w:tr w:rsidR="0040079F" w:rsidRPr="0040079F" w14:paraId="32CAEAC9" w14:textId="77777777" w:rsidTr="004A2172">
        <w:trPr>
          <w:tblHeader/>
        </w:trPr>
        <w:tc>
          <w:tcPr>
            <w:tcW w:w="1980" w:type="dxa"/>
            <w:shd w:val="clear" w:color="auto" w:fill="D9D9D9" w:themeFill="background1" w:themeFillShade="D9"/>
            <w:vAlign w:val="center"/>
          </w:tcPr>
          <w:p w14:paraId="6E295FC2" w14:textId="0F558E19" w:rsidR="00FF5ACE" w:rsidRPr="0040079F" w:rsidRDefault="00FF5ACE" w:rsidP="0040079F">
            <w:pPr>
              <w:jc w:val="center"/>
              <w:rPr>
                <w:rFonts w:cs="Arial"/>
                <w:b/>
                <w:bCs/>
                <w:sz w:val="22"/>
                <w:szCs w:val="22"/>
              </w:rPr>
            </w:pPr>
            <w:r w:rsidRPr="0040079F">
              <w:rPr>
                <w:rFonts w:cs="Arial"/>
                <w:b/>
                <w:bCs/>
                <w:sz w:val="22"/>
                <w:szCs w:val="22"/>
              </w:rPr>
              <w:t>Date of response</w:t>
            </w:r>
          </w:p>
        </w:tc>
        <w:tc>
          <w:tcPr>
            <w:tcW w:w="1559" w:type="dxa"/>
            <w:shd w:val="clear" w:color="auto" w:fill="D9D9D9" w:themeFill="background1" w:themeFillShade="D9"/>
            <w:vAlign w:val="center"/>
          </w:tcPr>
          <w:p w14:paraId="444B789B" w14:textId="77777777" w:rsidR="00FF5ACE" w:rsidRPr="0040079F" w:rsidRDefault="00FF5ACE" w:rsidP="0040079F">
            <w:pPr>
              <w:jc w:val="center"/>
              <w:rPr>
                <w:rFonts w:cs="Arial"/>
                <w:b/>
                <w:bCs/>
                <w:sz w:val="22"/>
                <w:szCs w:val="22"/>
              </w:rPr>
            </w:pPr>
            <w:r w:rsidRPr="0040079F">
              <w:rPr>
                <w:rFonts w:cs="Arial"/>
                <w:b/>
                <w:bCs/>
                <w:sz w:val="22"/>
                <w:szCs w:val="22"/>
              </w:rPr>
              <w:t>Name of respondent</w:t>
            </w:r>
          </w:p>
        </w:tc>
        <w:tc>
          <w:tcPr>
            <w:tcW w:w="5477" w:type="dxa"/>
            <w:shd w:val="clear" w:color="auto" w:fill="D9D9D9" w:themeFill="background1" w:themeFillShade="D9"/>
            <w:vAlign w:val="center"/>
          </w:tcPr>
          <w:p w14:paraId="1E5EB823" w14:textId="77777777" w:rsidR="00FF5ACE" w:rsidRPr="0040079F" w:rsidRDefault="00FF5ACE" w:rsidP="0040079F">
            <w:pPr>
              <w:jc w:val="center"/>
              <w:rPr>
                <w:rFonts w:cs="Arial"/>
                <w:b/>
                <w:bCs/>
                <w:sz w:val="22"/>
                <w:szCs w:val="22"/>
              </w:rPr>
            </w:pPr>
            <w:r w:rsidRPr="0040079F">
              <w:rPr>
                <w:rFonts w:cs="Arial"/>
                <w:b/>
                <w:bCs/>
                <w:sz w:val="22"/>
                <w:szCs w:val="22"/>
              </w:rPr>
              <w:t>Response</w:t>
            </w:r>
          </w:p>
        </w:tc>
      </w:tr>
      <w:tr w:rsidR="0040079F" w:rsidRPr="0040079F" w14:paraId="161AB7FA" w14:textId="77777777" w:rsidTr="0083789D">
        <w:tc>
          <w:tcPr>
            <w:tcW w:w="1980" w:type="dxa"/>
          </w:tcPr>
          <w:p w14:paraId="2D9DF338" w14:textId="77777777" w:rsidR="00FF5ACE" w:rsidRPr="0040079F" w:rsidRDefault="00FF5ACE" w:rsidP="0040079F">
            <w:pPr>
              <w:pStyle w:val="ListParagraph"/>
              <w:numPr>
                <w:ilvl w:val="0"/>
                <w:numId w:val="39"/>
              </w:numPr>
              <w:ind w:left="447" w:hanging="425"/>
              <w:rPr>
                <w:color w:val="auto"/>
              </w:rPr>
            </w:pPr>
            <w:r w:rsidRPr="0040079F">
              <w:rPr>
                <w:color w:val="auto"/>
              </w:rPr>
              <w:t>22/04/2023</w:t>
            </w:r>
          </w:p>
        </w:tc>
        <w:tc>
          <w:tcPr>
            <w:tcW w:w="1559" w:type="dxa"/>
          </w:tcPr>
          <w:p w14:paraId="1F8868CA" w14:textId="77777777" w:rsidR="00FF5ACE" w:rsidRPr="0040079F" w:rsidRDefault="00FF5ACE" w:rsidP="0083789D">
            <w:pPr>
              <w:rPr>
                <w:rFonts w:cs="Arial"/>
                <w:sz w:val="22"/>
                <w:szCs w:val="22"/>
              </w:rPr>
            </w:pPr>
            <w:r w:rsidRPr="0040079F">
              <w:rPr>
                <w:rFonts w:cs="Arial"/>
                <w:sz w:val="22"/>
                <w:szCs w:val="22"/>
              </w:rPr>
              <w:t>Trevor Gray</w:t>
            </w:r>
          </w:p>
        </w:tc>
        <w:tc>
          <w:tcPr>
            <w:tcW w:w="5477" w:type="dxa"/>
          </w:tcPr>
          <w:p w14:paraId="4F28BEC3" w14:textId="77777777" w:rsidR="00FF5ACE" w:rsidRPr="0040079F" w:rsidRDefault="00FF5ACE" w:rsidP="0083789D">
            <w:pPr>
              <w:rPr>
                <w:rFonts w:cs="Arial"/>
                <w:sz w:val="22"/>
                <w:szCs w:val="22"/>
              </w:rPr>
            </w:pPr>
            <w:r w:rsidRPr="0040079F">
              <w:rPr>
                <w:rFonts w:cs="Arial"/>
                <w:sz w:val="22"/>
                <w:szCs w:val="22"/>
              </w:rPr>
              <w:t xml:space="preserve">This proposal sounds worthy of </w:t>
            </w:r>
            <w:proofErr w:type="gramStart"/>
            <w:r w:rsidRPr="0040079F">
              <w:rPr>
                <w:rFonts w:cs="Arial"/>
                <w:sz w:val="22"/>
                <w:szCs w:val="22"/>
              </w:rPr>
              <w:t>support</w:t>
            </w:r>
            <w:proofErr w:type="gramEnd"/>
            <w:r w:rsidRPr="0040079F">
              <w:rPr>
                <w:rFonts w:cs="Arial"/>
                <w:sz w:val="22"/>
                <w:szCs w:val="22"/>
              </w:rPr>
              <w:t xml:space="preserve"> and I will raise it with The Stanmore Society committee. I am sure we have </w:t>
            </w:r>
            <w:proofErr w:type="gramStart"/>
            <w:r w:rsidRPr="0040079F">
              <w:rPr>
                <w:rFonts w:cs="Arial"/>
                <w:sz w:val="22"/>
                <w:szCs w:val="22"/>
              </w:rPr>
              <w:t>a number of</w:t>
            </w:r>
            <w:proofErr w:type="gramEnd"/>
            <w:r w:rsidRPr="0040079F">
              <w:rPr>
                <w:rFonts w:cs="Arial"/>
                <w:sz w:val="22"/>
                <w:szCs w:val="22"/>
              </w:rPr>
              <w:t xml:space="preserve"> areas in Stanmore we would wish to put forward for such a designation.</w:t>
            </w:r>
          </w:p>
          <w:p w14:paraId="692B0D36" w14:textId="77777777" w:rsidR="00FF5ACE" w:rsidRPr="0040079F" w:rsidRDefault="00FF5ACE" w:rsidP="0083789D">
            <w:pPr>
              <w:rPr>
                <w:rFonts w:cs="Arial"/>
                <w:sz w:val="22"/>
                <w:szCs w:val="22"/>
              </w:rPr>
            </w:pPr>
          </w:p>
          <w:p w14:paraId="33A6D0AC" w14:textId="77777777" w:rsidR="00FF5ACE" w:rsidRPr="0040079F" w:rsidRDefault="00FF5ACE" w:rsidP="0083789D">
            <w:pPr>
              <w:rPr>
                <w:rFonts w:cs="Arial"/>
                <w:sz w:val="22"/>
                <w:szCs w:val="22"/>
              </w:rPr>
            </w:pPr>
            <w:r w:rsidRPr="0040079F">
              <w:rPr>
                <w:rFonts w:cs="Arial"/>
                <w:sz w:val="22"/>
                <w:szCs w:val="22"/>
              </w:rPr>
              <w:t>Hopefully, we will be able to get comments to you in support ahead of 19 May.</w:t>
            </w:r>
          </w:p>
          <w:p w14:paraId="21A01A39" w14:textId="77777777" w:rsidR="00FF5ACE" w:rsidRPr="0040079F" w:rsidRDefault="00FF5ACE" w:rsidP="0083789D">
            <w:pPr>
              <w:rPr>
                <w:rFonts w:cs="Arial"/>
                <w:sz w:val="22"/>
                <w:szCs w:val="22"/>
              </w:rPr>
            </w:pPr>
          </w:p>
        </w:tc>
      </w:tr>
      <w:tr w:rsidR="0040079F" w:rsidRPr="0040079F" w14:paraId="05F0C2CA" w14:textId="77777777" w:rsidTr="0083789D">
        <w:tc>
          <w:tcPr>
            <w:tcW w:w="1980" w:type="dxa"/>
          </w:tcPr>
          <w:p w14:paraId="1A10BF4C" w14:textId="77777777" w:rsidR="00FF5ACE" w:rsidRPr="0040079F" w:rsidRDefault="00FF5ACE" w:rsidP="0040079F">
            <w:pPr>
              <w:pStyle w:val="ListParagraph"/>
              <w:numPr>
                <w:ilvl w:val="0"/>
                <w:numId w:val="39"/>
              </w:numPr>
              <w:ind w:left="447" w:hanging="425"/>
              <w:rPr>
                <w:color w:val="auto"/>
              </w:rPr>
            </w:pPr>
            <w:r w:rsidRPr="0040079F">
              <w:rPr>
                <w:color w:val="auto"/>
              </w:rPr>
              <w:t>26/04/2023</w:t>
            </w:r>
          </w:p>
        </w:tc>
        <w:tc>
          <w:tcPr>
            <w:tcW w:w="1559" w:type="dxa"/>
          </w:tcPr>
          <w:p w14:paraId="0F879969" w14:textId="77777777" w:rsidR="00FF5ACE" w:rsidRPr="0040079F" w:rsidRDefault="00FF5ACE" w:rsidP="0083789D">
            <w:pPr>
              <w:rPr>
                <w:rFonts w:cs="Arial"/>
                <w:sz w:val="22"/>
                <w:szCs w:val="22"/>
              </w:rPr>
            </w:pPr>
            <w:r w:rsidRPr="0040079F">
              <w:rPr>
                <w:rFonts w:cs="Arial"/>
                <w:sz w:val="22"/>
                <w:szCs w:val="22"/>
              </w:rPr>
              <w:t>Victorian Society</w:t>
            </w:r>
          </w:p>
        </w:tc>
        <w:tc>
          <w:tcPr>
            <w:tcW w:w="5477" w:type="dxa"/>
          </w:tcPr>
          <w:p w14:paraId="6014F99B" w14:textId="77777777" w:rsidR="00FF5ACE" w:rsidRPr="0040079F" w:rsidRDefault="00FF5ACE" w:rsidP="0083789D">
            <w:pPr>
              <w:rPr>
                <w:rFonts w:cs="Arial"/>
                <w:sz w:val="22"/>
                <w:szCs w:val="22"/>
              </w:rPr>
            </w:pPr>
            <w:r w:rsidRPr="0040079F">
              <w:rPr>
                <w:rFonts w:cs="Arial"/>
                <w:sz w:val="22"/>
                <w:szCs w:val="22"/>
              </w:rPr>
              <w:t xml:space="preserve">Thank you for making the Victorian Society aware of Harrow Borough Council’s intention to designate ‘Areas of Special Character’. This is a salutary way of extending the principle of local listing and it is encouraging sign of the value placed on heritage by your department. We would make no comments on the proposed criteria which seems wide ranging enough to encompass various areas. However, we would appreciate to be updated as the designation is implemented and how this will affect planning decisions. </w:t>
            </w:r>
          </w:p>
          <w:p w14:paraId="1FB88C72" w14:textId="77777777" w:rsidR="00FF5ACE" w:rsidRPr="0040079F" w:rsidRDefault="00FF5ACE" w:rsidP="0083789D">
            <w:pPr>
              <w:rPr>
                <w:rFonts w:cs="Arial"/>
                <w:sz w:val="22"/>
                <w:szCs w:val="22"/>
              </w:rPr>
            </w:pPr>
          </w:p>
        </w:tc>
      </w:tr>
      <w:tr w:rsidR="0040079F" w:rsidRPr="0040079F" w14:paraId="50060C25" w14:textId="77777777" w:rsidTr="0083789D">
        <w:tc>
          <w:tcPr>
            <w:tcW w:w="1980" w:type="dxa"/>
          </w:tcPr>
          <w:p w14:paraId="006D7CE7" w14:textId="21639221" w:rsidR="00FF5ACE" w:rsidRPr="0040079F" w:rsidRDefault="0040079F" w:rsidP="0040079F">
            <w:pPr>
              <w:pStyle w:val="ListParagraph"/>
              <w:numPr>
                <w:ilvl w:val="0"/>
                <w:numId w:val="39"/>
              </w:numPr>
              <w:ind w:left="447" w:hanging="425"/>
              <w:rPr>
                <w:color w:val="auto"/>
              </w:rPr>
            </w:pPr>
            <w:r>
              <w:rPr>
                <w:color w:val="auto"/>
              </w:rPr>
              <w:t>27/04/</w:t>
            </w:r>
            <w:r w:rsidR="00FF5ACE" w:rsidRPr="0040079F">
              <w:rPr>
                <w:color w:val="auto"/>
              </w:rPr>
              <w:t>2023</w:t>
            </w:r>
          </w:p>
        </w:tc>
        <w:tc>
          <w:tcPr>
            <w:tcW w:w="1559" w:type="dxa"/>
          </w:tcPr>
          <w:p w14:paraId="035D6245" w14:textId="77777777" w:rsidR="00FF5ACE" w:rsidRPr="0040079F" w:rsidRDefault="00FF5ACE" w:rsidP="0083789D">
            <w:pPr>
              <w:rPr>
                <w:rFonts w:cs="Arial"/>
                <w:sz w:val="22"/>
                <w:szCs w:val="22"/>
              </w:rPr>
            </w:pPr>
            <w:r w:rsidRPr="0040079F">
              <w:rPr>
                <w:rFonts w:cs="Arial"/>
                <w:sz w:val="22"/>
                <w:szCs w:val="22"/>
              </w:rPr>
              <w:t>Alan Flint</w:t>
            </w:r>
          </w:p>
        </w:tc>
        <w:tc>
          <w:tcPr>
            <w:tcW w:w="5477" w:type="dxa"/>
          </w:tcPr>
          <w:p w14:paraId="664F61E5" w14:textId="77777777" w:rsidR="00FF5ACE" w:rsidRPr="0040079F" w:rsidRDefault="00FF5ACE" w:rsidP="0083789D">
            <w:pPr>
              <w:rPr>
                <w:rFonts w:cs="Arial"/>
                <w:sz w:val="22"/>
                <w:szCs w:val="22"/>
              </w:rPr>
            </w:pPr>
            <w:r w:rsidRPr="0040079F">
              <w:rPr>
                <w:rFonts w:cs="Arial"/>
                <w:sz w:val="22"/>
                <w:szCs w:val="22"/>
              </w:rPr>
              <w:t xml:space="preserve">I have read the proposal of adding Areas of Special Character to the Planning portfolio. I have just completed 20 years as a member of the CAAC, representing the </w:t>
            </w:r>
            <w:proofErr w:type="spellStart"/>
            <w:r w:rsidRPr="0040079F">
              <w:rPr>
                <w:rFonts w:cs="Arial"/>
                <w:sz w:val="22"/>
                <w:szCs w:val="22"/>
              </w:rPr>
              <w:t>Pinnerwood</w:t>
            </w:r>
            <w:proofErr w:type="spellEnd"/>
            <w:r w:rsidRPr="0040079F">
              <w:rPr>
                <w:rFonts w:cs="Arial"/>
                <w:sz w:val="22"/>
                <w:szCs w:val="22"/>
              </w:rPr>
              <w:t xml:space="preserve"> Park Area. Whilst I believe this to be a laudable </w:t>
            </w:r>
            <w:proofErr w:type="gramStart"/>
            <w:r w:rsidRPr="0040079F">
              <w:rPr>
                <w:rFonts w:cs="Arial"/>
                <w:sz w:val="22"/>
                <w:szCs w:val="22"/>
              </w:rPr>
              <w:t>addition</w:t>
            </w:r>
            <w:proofErr w:type="gramEnd"/>
            <w:r w:rsidRPr="0040079F">
              <w:rPr>
                <w:rFonts w:cs="Arial"/>
                <w:sz w:val="22"/>
                <w:szCs w:val="22"/>
              </w:rPr>
              <w:t xml:space="preserve"> I do foresee a few problems, and these are a few thoughts you may wish to consider.</w:t>
            </w:r>
          </w:p>
          <w:p w14:paraId="0E6B6DC4" w14:textId="77777777" w:rsidR="00FF5ACE" w:rsidRPr="0040079F" w:rsidRDefault="00FF5ACE" w:rsidP="0083789D">
            <w:pPr>
              <w:rPr>
                <w:rFonts w:cs="Arial"/>
                <w:sz w:val="22"/>
                <w:szCs w:val="22"/>
              </w:rPr>
            </w:pPr>
          </w:p>
          <w:p w14:paraId="4A5EB2A6" w14:textId="77777777" w:rsidR="00FF5ACE" w:rsidRPr="0040079F" w:rsidRDefault="00FF5ACE" w:rsidP="00FF5ACE">
            <w:pPr>
              <w:pStyle w:val="ListParagraph"/>
              <w:numPr>
                <w:ilvl w:val="0"/>
                <w:numId w:val="37"/>
              </w:numPr>
              <w:rPr>
                <w:rFonts w:eastAsia="Times New Roman"/>
                <w:color w:val="auto"/>
              </w:rPr>
            </w:pPr>
            <w:r w:rsidRPr="0040079F">
              <w:rPr>
                <w:rFonts w:eastAsia="Times New Roman"/>
                <w:color w:val="auto"/>
              </w:rPr>
              <w:t xml:space="preserve">Will the residents of the areas/roads/properties be consulted and have a vote as to whether they wish to be part of this? The Council did organize a meeting for </w:t>
            </w:r>
            <w:proofErr w:type="spellStart"/>
            <w:r w:rsidRPr="0040079F">
              <w:rPr>
                <w:rFonts w:eastAsia="Times New Roman"/>
                <w:color w:val="auto"/>
              </w:rPr>
              <w:t>Pinnerwood</w:t>
            </w:r>
            <w:proofErr w:type="spellEnd"/>
            <w:r w:rsidRPr="0040079F">
              <w:rPr>
                <w:rFonts w:eastAsia="Times New Roman"/>
                <w:color w:val="auto"/>
              </w:rPr>
              <w:t xml:space="preserve"> Park in </w:t>
            </w:r>
            <w:proofErr w:type="gramStart"/>
            <w:r w:rsidRPr="0040079F">
              <w:rPr>
                <w:rFonts w:eastAsia="Times New Roman"/>
                <w:color w:val="auto"/>
              </w:rPr>
              <w:t>1989, and</w:t>
            </w:r>
            <w:proofErr w:type="gramEnd"/>
            <w:r w:rsidRPr="0040079F">
              <w:rPr>
                <w:rFonts w:eastAsia="Times New Roman"/>
                <w:color w:val="auto"/>
              </w:rPr>
              <w:t xml:space="preserve"> having heard all the pros and cons from the Planning Officers the residents voted in favour.</w:t>
            </w:r>
          </w:p>
          <w:p w14:paraId="2DF857DB" w14:textId="77777777" w:rsidR="00FF5ACE" w:rsidRPr="0040079F" w:rsidRDefault="00FF5ACE" w:rsidP="0083789D">
            <w:pPr>
              <w:pStyle w:val="ListParagraph"/>
              <w:rPr>
                <w:rFonts w:eastAsiaTheme="minorHAnsi"/>
                <w:color w:val="auto"/>
              </w:rPr>
            </w:pPr>
          </w:p>
          <w:p w14:paraId="2B4F4653" w14:textId="77777777" w:rsidR="00FF5ACE" w:rsidRPr="0040079F" w:rsidRDefault="00FF5ACE" w:rsidP="00FF5ACE">
            <w:pPr>
              <w:pStyle w:val="ListParagraph"/>
              <w:numPr>
                <w:ilvl w:val="0"/>
                <w:numId w:val="37"/>
              </w:numPr>
              <w:rPr>
                <w:rFonts w:eastAsia="Times New Roman"/>
                <w:color w:val="auto"/>
              </w:rPr>
            </w:pPr>
            <w:r w:rsidRPr="0040079F">
              <w:rPr>
                <w:rFonts w:eastAsia="Times New Roman"/>
                <w:color w:val="auto"/>
              </w:rPr>
              <w:t xml:space="preserve">Will this new scheme come under the office of the Conservation Officer? If </w:t>
            </w:r>
            <w:proofErr w:type="gramStart"/>
            <w:r w:rsidRPr="0040079F">
              <w:rPr>
                <w:rFonts w:eastAsia="Times New Roman"/>
                <w:color w:val="auto"/>
              </w:rPr>
              <w:t>so</w:t>
            </w:r>
            <w:proofErr w:type="gramEnd"/>
            <w:r w:rsidRPr="0040079F">
              <w:rPr>
                <w:rFonts w:eastAsia="Times New Roman"/>
                <w:color w:val="auto"/>
              </w:rPr>
              <w:t xml:space="preserve"> there are 29 Conservation Areas in Harrow so I believe this additional workload would mean extra personnel being required in that department.</w:t>
            </w:r>
          </w:p>
          <w:p w14:paraId="1B49A8DC" w14:textId="77777777" w:rsidR="00FF5ACE" w:rsidRPr="0040079F" w:rsidRDefault="00FF5ACE" w:rsidP="0083789D">
            <w:pPr>
              <w:pStyle w:val="ListParagraph"/>
              <w:rPr>
                <w:rFonts w:eastAsiaTheme="minorHAnsi"/>
                <w:color w:val="auto"/>
              </w:rPr>
            </w:pPr>
          </w:p>
          <w:p w14:paraId="73DFB711" w14:textId="77777777" w:rsidR="00FF5ACE" w:rsidRPr="0040079F" w:rsidRDefault="00FF5ACE" w:rsidP="00FF5ACE">
            <w:pPr>
              <w:pStyle w:val="ListParagraph"/>
              <w:numPr>
                <w:ilvl w:val="0"/>
                <w:numId w:val="37"/>
              </w:numPr>
              <w:rPr>
                <w:rFonts w:eastAsia="Times New Roman"/>
                <w:color w:val="auto"/>
              </w:rPr>
            </w:pPr>
            <w:r w:rsidRPr="0040079F">
              <w:rPr>
                <w:rFonts w:eastAsia="Times New Roman"/>
                <w:color w:val="auto"/>
              </w:rPr>
              <w:t xml:space="preserve">There will no doubt be demands made on the Enforcement Department. I and others have found it very difficult to get responses from this department. For example, on the </w:t>
            </w:r>
            <w:proofErr w:type="gramStart"/>
            <w:r w:rsidRPr="0040079F">
              <w:rPr>
                <w:rFonts w:eastAsia="Times New Roman"/>
                <w:color w:val="auto"/>
              </w:rPr>
              <w:t>11</w:t>
            </w:r>
            <w:r w:rsidRPr="0040079F">
              <w:rPr>
                <w:rFonts w:eastAsia="Times New Roman"/>
                <w:color w:val="auto"/>
                <w:vertAlign w:val="superscript"/>
              </w:rPr>
              <w:t>th</w:t>
            </w:r>
            <w:proofErr w:type="gramEnd"/>
            <w:r w:rsidRPr="0040079F">
              <w:rPr>
                <w:rFonts w:eastAsia="Times New Roman"/>
                <w:color w:val="auto"/>
              </w:rPr>
              <w:t xml:space="preserve"> November last year I drew attention to all new windows on the front elevation of a property in this area which were incorrect. I received an Enforcement number. On 21</w:t>
            </w:r>
            <w:r w:rsidRPr="0040079F">
              <w:rPr>
                <w:rFonts w:eastAsia="Times New Roman"/>
                <w:color w:val="auto"/>
                <w:vertAlign w:val="superscript"/>
              </w:rPr>
              <w:t>st</w:t>
            </w:r>
            <w:r w:rsidRPr="0040079F">
              <w:rPr>
                <w:rFonts w:eastAsia="Times New Roman"/>
                <w:color w:val="auto"/>
              </w:rPr>
              <w:t xml:space="preserve"> March this year, as nothing appeared to be happening and I </w:t>
            </w:r>
            <w:r w:rsidRPr="0040079F">
              <w:rPr>
                <w:rFonts w:eastAsia="Times New Roman"/>
                <w:color w:val="auto"/>
              </w:rPr>
              <w:lastRenderedPageBreak/>
              <w:t>had had no response, I requested and update. Still no response, so on 21</w:t>
            </w:r>
            <w:r w:rsidRPr="0040079F">
              <w:rPr>
                <w:rFonts w:eastAsia="Times New Roman"/>
                <w:color w:val="auto"/>
                <w:vertAlign w:val="superscript"/>
              </w:rPr>
              <w:t>st</w:t>
            </w:r>
            <w:r w:rsidRPr="0040079F">
              <w:rPr>
                <w:rFonts w:eastAsia="Times New Roman"/>
                <w:color w:val="auto"/>
              </w:rPr>
              <w:t xml:space="preserve"> April I sent another request for a response. I still have not had a reply. This appears to another department in need of extra personnel even without this extra responsibility.</w:t>
            </w:r>
          </w:p>
          <w:p w14:paraId="687EFB63" w14:textId="77777777" w:rsidR="00FF5ACE" w:rsidRPr="0040079F" w:rsidRDefault="00FF5ACE" w:rsidP="0083789D">
            <w:pPr>
              <w:pStyle w:val="ListParagraph"/>
              <w:rPr>
                <w:rFonts w:eastAsiaTheme="minorHAnsi"/>
                <w:color w:val="auto"/>
              </w:rPr>
            </w:pPr>
          </w:p>
          <w:p w14:paraId="6A7EFAAD" w14:textId="77777777" w:rsidR="00FF5ACE" w:rsidRPr="0040079F" w:rsidRDefault="00FF5ACE" w:rsidP="00FF5ACE">
            <w:pPr>
              <w:pStyle w:val="ListParagraph"/>
              <w:numPr>
                <w:ilvl w:val="0"/>
                <w:numId w:val="37"/>
              </w:numPr>
              <w:rPr>
                <w:rFonts w:eastAsia="Times New Roman"/>
                <w:color w:val="auto"/>
              </w:rPr>
            </w:pPr>
            <w:r w:rsidRPr="0040079F">
              <w:rPr>
                <w:rFonts w:eastAsia="Times New Roman"/>
                <w:color w:val="auto"/>
              </w:rPr>
              <w:t>Will this in any way involve the CAAC for comments?</w:t>
            </w:r>
          </w:p>
          <w:p w14:paraId="2463A667" w14:textId="77777777" w:rsidR="00FF5ACE" w:rsidRPr="0040079F" w:rsidRDefault="00FF5ACE" w:rsidP="0083789D">
            <w:pPr>
              <w:pStyle w:val="ListParagraph"/>
              <w:rPr>
                <w:rFonts w:eastAsiaTheme="minorHAnsi"/>
                <w:color w:val="auto"/>
              </w:rPr>
            </w:pPr>
          </w:p>
          <w:p w14:paraId="1DF371F2" w14:textId="77777777" w:rsidR="00FF5ACE" w:rsidRPr="0040079F" w:rsidRDefault="00FF5ACE" w:rsidP="0083789D">
            <w:pPr>
              <w:rPr>
                <w:rFonts w:cs="Arial"/>
                <w:sz w:val="22"/>
                <w:szCs w:val="22"/>
              </w:rPr>
            </w:pPr>
            <w:r w:rsidRPr="0040079F">
              <w:rPr>
                <w:rFonts w:cs="Arial"/>
                <w:sz w:val="22"/>
                <w:szCs w:val="22"/>
              </w:rPr>
              <w:t>I would appreciate these points being taken into consideration when any decision is made.</w:t>
            </w:r>
          </w:p>
          <w:p w14:paraId="1F67110E" w14:textId="77777777" w:rsidR="00FF5ACE" w:rsidRPr="0040079F" w:rsidRDefault="00FF5ACE" w:rsidP="0083789D">
            <w:pPr>
              <w:rPr>
                <w:rFonts w:cs="Arial"/>
                <w:sz w:val="22"/>
                <w:szCs w:val="22"/>
              </w:rPr>
            </w:pPr>
          </w:p>
        </w:tc>
      </w:tr>
      <w:tr w:rsidR="0040079F" w:rsidRPr="0040079F" w14:paraId="7B1F5E52" w14:textId="77777777" w:rsidTr="0083789D">
        <w:tc>
          <w:tcPr>
            <w:tcW w:w="1980" w:type="dxa"/>
          </w:tcPr>
          <w:p w14:paraId="130CBAEA" w14:textId="77777777" w:rsidR="00FF5ACE" w:rsidRPr="0040079F" w:rsidRDefault="00FF5ACE" w:rsidP="0040079F">
            <w:pPr>
              <w:pStyle w:val="ListParagraph"/>
              <w:numPr>
                <w:ilvl w:val="0"/>
                <w:numId w:val="39"/>
              </w:numPr>
              <w:ind w:left="447" w:hanging="425"/>
              <w:rPr>
                <w:color w:val="auto"/>
              </w:rPr>
            </w:pPr>
            <w:r w:rsidRPr="0040079F">
              <w:rPr>
                <w:color w:val="auto"/>
              </w:rPr>
              <w:lastRenderedPageBreak/>
              <w:t>2/05/2023</w:t>
            </w:r>
          </w:p>
        </w:tc>
        <w:tc>
          <w:tcPr>
            <w:tcW w:w="1559" w:type="dxa"/>
          </w:tcPr>
          <w:p w14:paraId="6A6B63D2" w14:textId="77777777" w:rsidR="00FF5ACE" w:rsidRPr="0040079F" w:rsidRDefault="00FF5ACE" w:rsidP="0083789D">
            <w:pPr>
              <w:rPr>
                <w:rFonts w:cs="Arial"/>
                <w:sz w:val="22"/>
                <w:szCs w:val="22"/>
              </w:rPr>
            </w:pPr>
            <w:r w:rsidRPr="0040079F">
              <w:rPr>
                <w:rFonts w:cs="Arial"/>
                <w:sz w:val="22"/>
                <w:szCs w:val="22"/>
              </w:rPr>
              <w:t>Historic England</w:t>
            </w:r>
          </w:p>
        </w:tc>
        <w:tc>
          <w:tcPr>
            <w:tcW w:w="5477" w:type="dxa"/>
          </w:tcPr>
          <w:p w14:paraId="34E14DB3" w14:textId="77777777" w:rsidR="00FF5ACE" w:rsidRPr="0040079F" w:rsidRDefault="00FF5ACE" w:rsidP="0083789D">
            <w:pPr>
              <w:tabs>
                <w:tab w:val="left" w:pos="5245"/>
              </w:tabs>
              <w:rPr>
                <w:rFonts w:cs="Arial"/>
                <w:bCs/>
                <w:sz w:val="22"/>
                <w:szCs w:val="22"/>
              </w:rPr>
            </w:pPr>
            <w:r w:rsidRPr="0040079F">
              <w:rPr>
                <w:rFonts w:cs="Arial"/>
                <w:bCs/>
                <w:sz w:val="22"/>
                <w:szCs w:val="22"/>
              </w:rPr>
              <w:t>Thank you for consulting Historic England on the London Borough of Harrow’s proposal to designate “areas of special character.</w:t>
            </w:r>
          </w:p>
          <w:p w14:paraId="426EA0C5" w14:textId="77777777" w:rsidR="00FF5ACE" w:rsidRPr="0040079F" w:rsidRDefault="00FF5ACE" w:rsidP="0083789D">
            <w:pPr>
              <w:tabs>
                <w:tab w:val="left" w:pos="5245"/>
              </w:tabs>
              <w:rPr>
                <w:rFonts w:cs="Arial"/>
                <w:bCs/>
                <w:sz w:val="22"/>
                <w:szCs w:val="22"/>
              </w:rPr>
            </w:pPr>
          </w:p>
          <w:p w14:paraId="291A901E" w14:textId="77777777" w:rsidR="00FF5ACE" w:rsidRPr="0040079F" w:rsidRDefault="00FF5ACE" w:rsidP="0083789D">
            <w:pPr>
              <w:tabs>
                <w:tab w:val="left" w:pos="5248"/>
              </w:tabs>
              <w:jc w:val="both"/>
              <w:rPr>
                <w:rFonts w:cs="Arial"/>
                <w:sz w:val="22"/>
                <w:szCs w:val="22"/>
              </w:rPr>
            </w:pPr>
            <w:r w:rsidRPr="0040079F">
              <w:rPr>
                <w:rFonts w:cs="Arial"/>
                <w:sz w:val="22"/>
                <w:szCs w:val="22"/>
              </w:rPr>
              <w:t xml:space="preserve">Accordingly, we have reviewed the consultation documents </w:t>
            </w:r>
            <w:proofErr w:type="gramStart"/>
            <w:r w:rsidRPr="0040079F">
              <w:rPr>
                <w:rFonts w:cs="Arial"/>
                <w:sz w:val="22"/>
                <w:szCs w:val="22"/>
              </w:rPr>
              <w:t>in light of</w:t>
            </w:r>
            <w:proofErr w:type="gramEnd"/>
            <w:r w:rsidRPr="0040079F">
              <w:rPr>
                <w:rFonts w:cs="Arial"/>
                <w:i/>
                <w:sz w:val="22"/>
                <w:szCs w:val="22"/>
              </w:rPr>
              <w:t xml:space="preserve"> </w:t>
            </w:r>
            <w:r w:rsidRPr="0040079F">
              <w:rPr>
                <w:rFonts w:cs="Arial"/>
                <w:sz w:val="22"/>
                <w:szCs w:val="22"/>
              </w:rPr>
              <w:t xml:space="preserve">the </w:t>
            </w:r>
            <w:r w:rsidRPr="0040079F">
              <w:rPr>
                <w:rFonts w:cs="Arial"/>
                <w:i/>
                <w:sz w:val="22"/>
                <w:szCs w:val="22"/>
              </w:rPr>
              <w:t>National Planning Policy Framework</w:t>
            </w:r>
            <w:r w:rsidRPr="0040079F">
              <w:rPr>
                <w:rFonts w:cs="Arial"/>
                <w:sz w:val="22"/>
                <w:szCs w:val="22"/>
              </w:rPr>
              <w:t xml:space="preserve"> (NPPF, 2019) which requires, as one of its core objectives, that heritage assets be conserved in a manner appropriate to their significance, so that they can be enjoyed for their contribution to the quality of life of this and future generations. </w:t>
            </w:r>
          </w:p>
          <w:p w14:paraId="7B178D9C" w14:textId="77777777" w:rsidR="00FF5ACE" w:rsidRPr="0040079F" w:rsidRDefault="00FF5ACE" w:rsidP="0083789D">
            <w:pPr>
              <w:tabs>
                <w:tab w:val="left" w:pos="5248"/>
              </w:tabs>
              <w:jc w:val="both"/>
              <w:rPr>
                <w:rFonts w:cs="Arial"/>
                <w:sz w:val="22"/>
                <w:szCs w:val="22"/>
              </w:rPr>
            </w:pPr>
          </w:p>
          <w:p w14:paraId="51A09B26" w14:textId="77777777" w:rsidR="00FF5ACE" w:rsidRPr="0040079F" w:rsidRDefault="00FF5ACE" w:rsidP="0083789D">
            <w:pPr>
              <w:tabs>
                <w:tab w:val="left" w:pos="5248"/>
              </w:tabs>
              <w:jc w:val="both"/>
              <w:rPr>
                <w:rFonts w:cs="Arial"/>
                <w:sz w:val="22"/>
                <w:szCs w:val="22"/>
              </w:rPr>
            </w:pPr>
            <w:bookmarkStart w:id="0" w:name="_Hlk136600770"/>
            <w:r w:rsidRPr="0040079F">
              <w:rPr>
                <w:rFonts w:cs="Arial"/>
                <w:sz w:val="22"/>
                <w:szCs w:val="22"/>
              </w:rPr>
              <w:t xml:space="preserve">The proposal will, in effect, formally identify areas of local heritage character as “non-heritage assets” and therefore align these to the relevant considerations set out in NPPF (specifically policy 203). The methodology and justification for the proposal is set out clearly in the accompanying </w:t>
            </w:r>
            <w:r w:rsidRPr="0040079F">
              <w:rPr>
                <w:rFonts w:cs="Arial"/>
                <w:i/>
                <w:iCs/>
                <w:sz w:val="22"/>
                <w:szCs w:val="22"/>
              </w:rPr>
              <w:t>Report to the Planning Policy Advisory Panel</w:t>
            </w:r>
            <w:r w:rsidRPr="0040079F">
              <w:rPr>
                <w:rFonts w:cs="Arial"/>
                <w:sz w:val="22"/>
                <w:szCs w:val="22"/>
              </w:rPr>
              <w:t xml:space="preserve">, dated 23 March 2023.  We are pleased to note that the report has been prepared with reference to our published guidance on </w:t>
            </w:r>
            <w:r w:rsidRPr="0040079F">
              <w:rPr>
                <w:rFonts w:cs="Arial"/>
                <w:i/>
                <w:iCs/>
                <w:sz w:val="22"/>
                <w:szCs w:val="22"/>
              </w:rPr>
              <w:t>The Designation of Local Heritage Listing</w:t>
            </w:r>
            <w:r w:rsidRPr="0040079F">
              <w:rPr>
                <w:rFonts w:cs="Arial"/>
                <w:sz w:val="22"/>
                <w:szCs w:val="22"/>
              </w:rPr>
              <w:t xml:space="preserve"> (Heritage Advice Note No.7) and in our view the proposal will provide a positive tool for the managing of local heritage assets. As such we consider the proposal to be in conformity with the NPPF requirement to conserve heritage assets in a manner appropriate to their significance and to plan positively for the management of the historic environment.</w:t>
            </w:r>
          </w:p>
          <w:bookmarkEnd w:id="0"/>
          <w:p w14:paraId="196CD5DA" w14:textId="77777777" w:rsidR="00FF5ACE" w:rsidRPr="0040079F" w:rsidRDefault="00FF5ACE" w:rsidP="0083789D">
            <w:pPr>
              <w:tabs>
                <w:tab w:val="left" w:pos="5248"/>
              </w:tabs>
              <w:jc w:val="both"/>
              <w:rPr>
                <w:rFonts w:cs="Arial"/>
                <w:sz w:val="22"/>
                <w:szCs w:val="22"/>
              </w:rPr>
            </w:pPr>
          </w:p>
          <w:p w14:paraId="7F54C5E3" w14:textId="77777777" w:rsidR="00FF5ACE" w:rsidRPr="0040079F" w:rsidRDefault="00FF5ACE" w:rsidP="0083789D">
            <w:pPr>
              <w:tabs>
                <w:tab w:val="left" w:pos="5245"/>
              </w:tabs>
              <w:jc w:val="both"/>
              <w:rPr>
                <w:rFonts w:cs="Arial"/>
                <w:sz w:val="22"/>
                <w:szCs w:val="22"/>
              </w:rPr>
            </w:pPr>
            <w:proofErr w:type="gramStart"/>
            <w:r w:rsidRPr="0040079F">
              <w:rPr>
                <w:rFonts w:cs="Arial"/>
                <w:sz w:val="22"/>
                <w:szCs w:val="22"/>
              </w:rPr>
              <w:t>In order to</w:t>
            </w:r>
            <w:proofErr w:type="gramEnd"/>
            <w:r w:rsidRPr="0040079F">
              <w:rPr>
                <w:rFonts w:cs="Arial"/>
                <w:sz w:val="22"/>
                <w:szCs w:val="22"/>
              </w:rPr>
              <w:t xml:space="preserve"> provide a robust tool for planning decisions we would also recommend that the area-based assessments are subject to a clear summary report process which sets out the reasons for designation the significance of the area and the character of which it is desirable to preserve. These reports should be made publicly accessible on the Council’s website and the Heritage Environment Record. Further detailed advice </w:t>
            </w:r>
            <w:r w:rsidRPr="0040079F">
              <w:rPr>
                <w:rFonts w:cs="Arial"/>
                <w:sz w:val="22"/>
                <w:szCs w:val="22"/>
              </w:rPr>
              <w:lastRenderedPageBreak/>
              <w:t>on producing and publishing the list is set out in our Heritage Advice Note No.7.</w:t>
            </w:r>
          </w:p>
          <w:p w14:paraId="7238906B" w14:textId="77777777" w:rsidR="00FF5ACE" w:rsidRPr="0040079F" w:rsidRDefault="00FF5ACE" w:rsidP="0083789D">
            <w:pPr>
              <w:tabs>
                <w:tab w:val="left" w:pos="5245"/>
              </w:tabs>
              <w:jc w:val="both"/>
              <w:rPr>
                <w:rFonts w:cs="Arial"/>
                <w:sz w:val="22"/>
                <w:szCs w:val="22"/>
                <w:u w:val="single"/>
              </w:rPr>
            </w:pPr>
          </w:p>
          <w:p w14:paraId="7F095BEB" w14:textId="77777777" w:rsidR="00FF5ACE" w:rsidRPr="0040079F" w:rsidRDefault="00FF5ACE" w:rsidP="0083789D">
            <w:pPr>
              <w:tabs>
                <w:tab w:val="left" w:pos="5245"/>
              </w:tabs>
              <w:jc w:val="both"/>
              <w:rPr>
                <w:rFonts w:cs="Arial"/>
                <w:sz w:val="22"/>
                <w:szCs w:val="22"/>
              </w:rPr>
            </w:pPr>
            <w:r w:rsidRPr="0040079F">
              <w:rPr>
                <w:rFonts w:cs="Arial"/>
                <w:sz w:val="22"/>
                <w:szCs w:val="22"/>
              </w:rPr>
              <w:t>We hope you find the above observations helpful. If you wish to discuss the above comments. please do not hesitate to contact me.</w:t>
            </w:r>
          </w:p>
          <w:p w14:paraId="25183ABD" w14:textId="77777777" w:rsidR="00FF5ACE" w:rsidRPr="0040079F" w:rsidRDefault="00FF5ACE" w:rsidP="0083789D">
            <w:pPr>
              <w:tabs>
                <w:tab w:val="left" w:pos="5245"/>
              </w:tabs>
              <w:jc w:val="both"/>
              <w:rPr>
                <w:rFonts w:cs="Arial"/>
                <w:sz w:val="22"/>
                <w:szCs w:val="22"/>
              </w:rPr>
            </w:pPr>
          </w:p>
          <w:p w14:paraId="2D921B96" w14:textId="77777777" w:rsidR="00FF5ACE" w:rsidRPr="0040079F" w:rsidRDefault="00FF5ACE" w:rsidP="0083789D">
            <w:pPr>
              <w:tabs>
                <w:tab w:val="left" w:pos="5245"/>
              </w:tabs>
              <w:jc w:val="both"/>
              <w:rPr>
                <w:rFonts w:cs="Arial"/>
                <w:sz w:val="22"/>
                <w:szCs w:val="22"/>
              </w:rPr>
            </w:pPr>
            <w:r w:rsidRPr="0040079F">
              <w:rPr>
                <w:rFonts w:cs="Arial"/>
                <w:sz w:val="22"/>
                <w:szCs w:val="22"/>
              </w:rPr>
              <w:t xml:space="preserve">It must be noted that this advice does not affect our obligation to advise you on, and potentially object to any specific development proposal which may subsequently arise from this </w:t>
            </w:r>
            <w:proofErr w:type="gramStart"/>
            <w:r w:rsidRPr="0040079F">
              <w:rPr>
                <w:rFonts w:cs="Arial"/>
                <w:sz w:val="22"/>
                <w:szCs w:val="22"/>
              </w:rPr>
              <w:t>request</w:t>
            </w:r>
            <w:proofErr w:type="gramEnd"/>
            <w:r w:rsidRPr="0040079F">
              <w:rPr>
                <w:rFonts w:cs="Arial"/>
                <w:sz w:val="22"/>
                <w:szCs w:val="22"/>
              </w:rPr>
              <w:t xml:space="preserve"> and which may have adverse effects on the environment.</w:t>
            </w:r>
          </w:p>
          <w:p w14:paraId="59390270" w14:textId="77777777" w:rsidR="00FF5ACE" w:rsidRPr="0040079F" w:rsidRDefault="00FF5ACE" w:rsidP="0083789D">
            <w:pPr>
              <w:rPr>
                <w:rFonts w:cs="Arial"/>
                <w:sz w:val="22"/>
                <w:szCs w:val="22"/>
              </w:rPr>
            </w:pPr>
          </w:p>
        </w:tc>
      </w:tr>
      <w:tr w:rsidR="0040079F" w:rsidRPr="0040079F" w14:paraId="491DF1C6" w14:textId="77777777" w:rsidTr="0083789D">
        <w:tc>
          <w:tcPr>
            <w:tcW w:w="1980" w:type="dxa"/>
          </w:tcPr>
          <w:p w14:paraId="7D72759C" w14:textId="77777777" w:rsidR="00FF5ACE" w:rsidRPr="0040079F" w:rsidRDefault="00FF5ACE" w:rsidP="0040079F">
            <w:pPr>
              <w:pStyle w:val="ListParagraph"/>
              <w:numPr>
                <w:ilvl w:val="0"/>
                <w:numId w:val="39"/>
              </w:numPr>
              <w:ind w:left="447" w:hanging="425"/>
              <w:rPr>
                <w:color w:val="auto"/>
              </w:rPr>
            </w:pPr>
            <w:r w:rsidRPr="0040079F">
              <w:rPr>
                <w:color w:val="auto"/>
              </w:rPr>
              <w:lastRenderedPageBreak/>
              <w:t>16/05/2023</w:t>
            </w:r>
          </w:p>
        </w:tc>
        <w:tc>
          <w:tcPr>
            <w:tcW w:w="1559" w:type="dxa"/>
          </w:tcPr>
          <w:p w14:paraId="2B16CB66" w14:textId="77777777" w:rsidR="00FF5ACE" w:rsidRPr="0040079F" w:rsidRDefault="00FF5ACE" w:rsidP="0083789D">
            <w:pPr>
              <w:rPr>
                <w:rFonts w:cs="Arial"/>
                <w:sz w:val="22"/>
                <w:szCs w:val="22"/>
              </w:rPr>
            </w:pPr>
            <w:r w:rsidRPr="0040079F">
              <w:rPr>
                <w:rFonts w:cs="Arial"/>
                <w:sz w:val="22"/>
                <w:szCs w:val="22"/>
              </w:rPr>
              <w:t>John Cobb</w:t>
            </w:r>
          </w:p>
          <w:p w14:paraId="2485C6EC" w14:textId="77777777" w:rsidR="00FF5ACE" w:rsidRPr="0040079F" w:rsidRDefault="00FF5ACE" w:rsidP="0083789D">
            <w:pPr>
              <w:rPr>
                <w:rFonts w:cs="Arial"/>
                <w:sz w:val="22"/>
                <w:szCs w:val="22"/>
              </w:rPr>
            </w:pPr>
            <w:r w:rsidRPr="0040079F">
              <w:rPr>
                <w:rFonts w:cs="Arial"/>
                <w:sz w:val="22"/>
                <w:szCs w:val="22"/>
              </w:rPr>
              <w:t>Planning representative on behalf of the Hatch End Association</w:t>
            </w:r>
          </w:p>
          <w:p w14:paraId="3B2D0E6C" w14:textId="77777777" w:rsidR="00FF5ACE" w:rsidRPr="0040079F" w:rsidRDefault="00FF5ACE" w:rsidP="0083789D">
            <w:pPr>
              <w:rPr>
                <w:rFonts w:cs="Arial"/>
                <w:sz w:val="22"/>
                <w:szCs w:val="22"/>
              </w:rPr>
            </w:pPr>
          </w:p>
        </w:tc>
        <w:tc>
          <w:tcPr>
            <w:tcW w:w="5477" w:type="dxa"/>
          </w:tcPr>
          <w:p w14:paraId="4A8F1209" w14:textId="77777777" w:rsidR="00FF5ACE" w:rsidRPr="0040079F" w:rsidRDefault="00FF5ACE" w:rsidP="0083789D">
            <w:pPr>
              <w:rPr>
                <w:rFonts w:cs="Arial"/>
                <w:sz w:val="22"/>
                <w:szCs w:val="22"/>
              </w:rPr>
            </w:pPr>
            <w:r w:rsidRPr="0040079F">
              <w:rPr>
                <w:rFonts w:cs="Arial"/>
                <w:sz w:val="22"/>
                <w:szCs w:val="22"/>
              </w:rPr>
              <w:t>The email appended below was forwarded by the Hatch End Association representatives on the Conservation Area within Hatch End and Pinner.</w:t>
            </w:r>
          </w:p>
          <w:p w14:paraId="6DB3C413" w14:textId="77777777" w:rsidR="00FF5ACE" w:rsidRPr="0040079F" w:rsidRDefault="00FF5ACE" w:rsidP="0083789D">
            <w:pPr>
              <w:rPr>
                <w:rFonts w:cs="Arial"/>
                <w:sz w:val="22"/>
                <w:szCs w:val="22"/>
              </w:rPr>
            </w:pPr>
            <w:r w:rsidRPr="0040079F">
              <w:rPr>
                <w:rFonts w:cs="Arial"/>
                <w:sz w:val="22"/>
                <w:szCs w:val="22"/>
              </w:rPr>
              <w:t>I am writing to provide comments specific to Hatch End as a “village” within Harrow. Hatch End became a suburban area in the 1870’s onwards (Victorian/Edwardian) well before most of Metropolitan Harrow as developed after the first world war.</w:t>
            </w:r>
          </w:p>
          <w:p w14:paraId="247600D2" w14:textId="77777777" w:rsidR="00FF5ACE" w:rsidRPr="0040079F" w:rsidRDefault="00FF5ACE" w:rsidP="0083789D">
            <w:pPr>
              <w:rPr>
                <w:rFonts w:cs="Arial"/>
                <w:sz w:val="22"/>
                <w:szCs w:val="22"/>
              </w:rPr>
            </w:pPr>
            <w:r w:rsidRPr="0040079F">
              <w:rPr>
                <w:rFonts w:cs="Arial"/>
                <w:sz w:val="22"/>
                <w:szCs w:val="22"/>
              </w:rPr>
              <w:t xml:space="preserve">Hatch End already has a conservation area and listed buildings (such as Hatch End Station, </w:t>
            </w:r>
            <w:proofErr w:type="spellStart"/>
            <w:r w:rsidRPr="0040079F">
              <w:rPr>
                <w:rFonts w:cs="Arial"/>
                <w:sz w:val="22"/>
                <w:szCs w:val="22"/>
              </w:rPr>
              <w:t>Letchford</w:t>
            </w:r>
            <w:proofErr w:type="spellEnd"/>
            <w:r w:rsidRPr="0040079F">
              <w:rPr>
                <w:rFonts w:cs="Arial"/>
                <w:sz w:val="22"/>
                <w:szCs w:val="22"/>
              </w:rPr>
              <w:t xml:space="preserve"> </w:t>
            </w:r>
            <w:proofErr w:type="gramStart"/>
            <w:r w:rsidRPr="0040079F">
              <w:rPr>
                <w:rFonts w:cs="Arial"/>
                <w:sz w:val="22"/>
                <w:szCs w:val="22"/>
              </w:rPr>
              <w:t>House</w:t>
            </w:r>
            <w:proofErr w:type="gramEnd"/>
            <w:r w:rsidRPr="0040079F">
              <w:rPr>
                <w:rFonts w:cs="Arial"/>
                <w:sz w:val="22"/>
                <w:szCs w:val="22"/>
              </w:rPr>
              <w:t xml:space="preserve"> and the Harrow Arts Centre).</w:t>
            </w:r>
          </w:p>
          <w:p w14:paraId="5E0A2BC3" w14:textId="77777777" w:rsidR="00FF5ACE" w:rsidRPr="0040079F" w:rsidRDefault="00FF5ACE" w:rsidP="0083789D">
            <w:pPr>
              <w:rPr>
                <w:rFonts w:cs="Arial"/>
                <w:sz w:val="22"/>
                <w:szCs w:val="22"/>
              </w:rPr>
            </w:pPr>
            <w:r w:rsidRPr="0040079F">
              <w:rPr>
                <w:rFonts w:cs="Arial"/>
                <w:sz w:val="22"/>
                <w:szCs w:val="22"/>
              </w:rPr>
              <w:t xml:space="preserve">However, areas of Hatch End are often used to portray the best of green suburbia within Harrow and although built up over many years retains its charm and representative of high-quality suburban life. Given they comprise mixed residential housing from the Victorian era to the present day </w:t>
            </w:r>
            <w:proofErr w:type="spellStart"/>
            <w:r w:rsidRPr="0040079F">
              <w:rPr>
                <w:rFonts w:cs="Arial"/>
                <w:sz w:val="22"/>
                <w:szCs w:val="22"/>
              </w:rPr>
              <w:t>the</w:t>
            </w:r>
            <w:proofErr w:type="spellEnd"/>
            <w:r w:rsidRPr="0040079F">
              <w:rPr>
                <w:rFonts w:cs="Arial"/>
                <w:sz w:val="22"/>
                <w:szCs w:val="22"/>
              </w:rPr>
              <w:t xml:space="preserve"> have never qualified as conservation areas. However, they do represent the special character of Hatch End.</w:t>
            </w:r>
          </w:p>
          <w:p w14:paraId="473DCFE0" w14:textId="77777777" w:rsidR="00FF5ACE" w:rsidRDefault="00FF5ACE" w:rsidP="0083789D">
            <w:pPr>
              <w:rPr>
                <w:rFonts w:cs="Arial"/>
                <w:sz w:val="22"/>
                <w:szCs w:val="22"/>
              </w:rPr>
            </w:pPr>
            <w:r w:rsidRPr="0040079F">
              <w:rPr>
                <w:rFonts w:cs="Arial"/>
                <w:sz w:val="22"/>
                <w:szCs w:val="22"/>
              </w:rPr>
              <w:t xml:space="preserve">The points below represent feedback from the Committee of the Hatch End Association. They apply to the whole of Hatch End (apart from the existing conservation areas). However, areas of </w:t>
            </w:r>
            <w:proofErr w:type="gramStart"/>
            <w:r w:rsidRPr="0040079F">
              <w:rPr>
                <w:rFonts w:cs="Arial"/>
                <w:sz w:val="22"/>
                <w:szCs w:val="22"/>
              </w:rPr>
              <w:t>particular note</w:t>
            </w:r>
            <w:proofErr w:type="gramEnd"/>
            <w:r w:rsidRPr="0040079F">
              <w:rPr>
                <w:rFonts w:cs="Arial"/>
                <w:sz w:val="22"/>
                <w:szCs w:val="22"/>
              </w:rPr>
              <w:t xml:space="preserve"> are those originating in Edwardian times as original streets were developed. Examples are:</w:t>
            </w:r>
          </w:p>
          <w:p w14:paraId="7D12D360" w14:textId="77777777" w:rsidR="0040079F" w:rsidRPr="0040079F" w:rsidRDefault="0040079F" w:rsidP="0083789D">
            <w:pPr>
              <w:rPr>
                <w:rFonts w:cs="Arial"/>
                <w:sz w:val="22"/>
                <w:szCs w:val="22"/>
              </w:rPr>
            </w:pPr>
          </w:p>
          <w:p w14:paraId="295C9DC4" w14:textId="77777777" w:rsidR="00FF5ACE" w:rsidRPr="0040079F" w:rsidRDefault="00FF5ACE" w:rsidP="00FF5ACE">
            <w:pPr>
              <w:pStyle w:val="ListParagraph"/>
              <w:numPr>
                <w:ilvl w:val="0"/>
                <w:numId w:val="24"/>
              </w:numPr>
              <w:rPr>
                <w:rFonts w:eastAsia="Times New Roman"/>
                <w:color w:val="auto"/>
                <w:lang w:eastAsia="en-US"/>
              </w:rPr>
            </w:pPr>
            <w:r w:rsidRPr="0040079F">
              <w:rPr>
                <w:rFonts w:eastAsia="Times New Roman"/>
                <w:color w:val="auto"/>
                <w:lang w:eastAsia="en-US"/>
              </w:rPr>
              <w:t xml:space="preserve">The Royston Park Estate including the later developments of Rowlands Avenue, </w:t>
            </w:r>
            <w:proofErr w:type="spellStart"/>
            <w:r w:rsidRPr="0040079F">
              <w:rPr>
                <w:rFonts w:eastAsia="Times New Roman"/>
                <w:color w:val="auto"/>
                <w:lang w:eastAsia="en-US"/>
              </w:rPr>
              <w:t>Furham</w:t>
            </w:r>
            <w:proofErr w:type="spellEnd"/>
            <w:r w:rsidRPr="0040079F">
              <w:rPr>
                <w:rFonts w:eastAsia="Times New Roman"/>
                <w:color w:val="auto"/>
                <w:lang w:eastAsia="en-US"/>
              </w:rPr>
              <w:t xml:space="preserve"> Field and </w:t>
            </w:r>
            <w:proofErr w:type="spellStart"/>
            <w:r w:rsidRPr="0040079F">
              <w:rPr>
                <w:rFonts w:eastAsia="Times New Roman"/>
                <w:color w:val="auto"/>
                <w:lang w:eastAsia="en-US"/>
              </w:rPr>
              <w:t>Sherington</w:t>
            </w:r>
            <w:proofErr w:type="spellEnd"/>
            <w:r w:rsidRPr="0040079F">
              <w:rPr>
                <w:rFonts w:eastAsia="Times New Roman"/>
                <w:color w:val="auto"/>
                <w:lang w:eastAsia="en-US"/>
              </w:rPr>
              <w:t xml:space="preserve"> Avenue.</w:t>
            </w:r>
          </w:p>
          <w:p w14:paraId="611D366D" w14:textId="77777777" w:rsidR="00FF5ACE" w:rsidRPr="0040079F" w:rsidRDefault="00FF5ACE" w:rsidP="00FF5ACE">
            <w:pPr>
              <w:pStyle w:val="ListParagraph"/>
              <w:numPr>
                <w:ilvl w:val="0"/>
                <w:numId w:val="24"/>
              </w:numPr>
              <w:rPr>
                <w:rFonts w:eastAsia="Times New Roman"/>
                <w:color w:val="auto"/>
                <w:lang w:eastAsia="en-US"/>
              </w:rPr>
            </w:pPr>
            <w:r w:rsidRPr="0040079F">
              <w:rPr>
                <w:rFonts w:eastAsia="Times New Roman"/>
                <w:color w:val="auto"/>
                <w:lang w:eastAsia="en-US"/>
              </w:rPr>
              <w:t xml:space="preserve">St </w:t>
            </w:r>
            <w:proofErr w:type="spellStart"/>
            <w:r w:rsidRPr="0040079F">
              <w:rPr>
                <w:rFonts w:eastAsia="Times New Roman"/>
                <w:color w:val="auto"/>
                <w:lang w:eastAsia="en-US"/>
              </w:rPr>
              <w:t>Anselms</w:t>
            </w:r>
            <w:proofErr w:type="spellEnd"/>
            <w:r w:rsidRPr="0040079F">
              <w:rPr>
                <w:rFonts w:eastAsia="Times New Roman"/>
                <w:color w:val="auto"/>
                <w:lang w:eastAsia="en-US"/>
              </w:rPr>
              <w:t xml:space="preserve"> Road, Wellington Road, </w:t>
            </w:r>
            <w:proofErr w:type="spellStart"/>
            <w:r w:rsidRPr="0040079F">
              <w:rPr>
                <w:rFonts w:eastAsia="Times New Roman"/>
                <w:color w:val="auto"/>
                <w:lang w:eastAsia="en-US"/>
              </w:rPr>
              <w:t>Woodridings</w:t>
            </w:r>
            <w:proofErr w:type="spellEnd"/>
            <w:r w:rsidRPr="0040079F">
              <w:rPr>
                <w:rFonts w:eastAsia="Times New Roman"/>
                <w:color w:val="auto"/>
                <w:lang w:eastAsia="en-US"/>
              </w:rPr>
              <w:t xml:space="preserve"> Avenue, Hillview Road.</w:t>
            </w:r>
          </w:p>
          <w:p w14:paraId="38BDE5B7" w14:textId="77777777" w:rsidR="00FF5ACE" w:rsidRDefault="00FF5ACE" w:rsidP="00FF5ACE">
            <w:pPr>
              <w:pStyle w:val="ListParagraph"/>
              <w:numPr>
                <w:ilvl w:val="0"/>
                <w:numId w:val="24"/>
              </w:numPr>
              <w:rPr>
                <w:rFonts w:eastAsia="Times New Roman"/>
                <w:color w:val="auto"/>
                <w:lang w:eastAsia="en-US"/>
              </w:rPr>
            </w:pPr>
            <w:proofErr w:type="spellStart"/>
            <w:r w:rsidRPr="0040079F">
              <w:rPr>
                <w:rFonts w:eastAsia="Times New Roman"/>
                <w:color w:val="auto"/>
                <w:lang w:eastAsia="en-US"/>
              </w:rPr>
              <w:t>Grimsdyle</w:t>
            </w:r>
            <w:proofErr w:type="spellEnd"/>
            <w:r w:rsidRPr="0040079F">
              <w:rPr>
                <w:rFonts w:eastAsia="Times New Roman"/>
                <w:color w:val="auto"/>
                <w:lang w:eastAsia="en-US"/>
              </w:rPr>
              <w:t xml:space="preserve"> ditch from </w:t>
            </w:r>
            <w:proofErr w:type="spellStart"/>
            <w:r w:rsidRPr="0040079F">
              <w:rPr>
                <w:rFonts w:eastAsia="Times New Roman"/>
                <w:color w:val="auto"/>
                <w:lang w:eastAsia="en-US"/>
              </w:rPr>
              <w:t>Oxhey</w:t>
            </w:r>
            <w:proofErr w:type="spellEnd"/>
            <w:r w:rsidRPr="0040079F">
              <w:rPr>
                <w:rFonts w:eastAsia="Times New Roman"/>
                <w:color w:val="auto"/>
                <w:lang w:eastAsia="en-US"/>
              </w:rPr>
              <w:t xml:space="preserve"> Lane through to </w:t>
            </w:r>
            <w:proofErr w:type="spellStart"/>
            <w:r w:rsidRPr="0040079F">
              <w:rPr>
                <w:rFonts w:eastAsia="Times New Roman"/>
                <w:color w:val="auto"/>
                <w:lang w:eastAsia="en-US"/>
              </w:rPr>
              <w:t>Woodridings</w:t>
            </w:r>
            <w:proofErr w:type="spellEnd"/>
            <w:r w:rsidRPr="0040079F">
              <w:rPr>
                <w:rFonts w:eastAsia="Times New Roman"/>
                <w:color w:val="auto"/>
                <w:lang w:eastAsia="en-US"/>
              </w:rPr>
              <w:t xml:space="preserve"> Close (Footpath 129)</w:t>
            </w:r>
          </w:p>
          <w:p w14:paraId="097D4773" w14:textId="77777777" w:rsidR="0040079F" w:rsidRPr="0040079F" w:rsidRDefault="0040079F" w:rsidP="00FF5ACE">
            <w:pPr>
              <w:pStyle w:val="ListParagraph"/>
              <w:numPr>
                <w:ilvl w:val="0"/>
                <w:numId w:val="24"/>
              </w:numPr>
              <w:rPr>
                <w:rFonts w:eastAsia="Times New Roman"/>
                <w:color w:val="auto"/>
                <w:lang w:eastAsia="en-US"/>
              </w:rPr>
            </w:pPr>
          </w:p>
          <w:p w14:paraId="68226975" w14:textId="77777777" w:rsidR="00FF5ACE" w:rsidRPr="0040079F" w:rsidRDefault="00FF5ACE" w:rsidP="0083789D">
            <w:pPr>
              <w:rPr>
                <w:rFonts w:cs="Arial"/>
                <w:sz w:val="22"/>
                <w:szCs w:val="22"/>
              </w:rPr>
            </w:pPr>
            <w:r w:rsidRPr="0040079F">
              <w:rPr>
                <w:rFonts w:cs="Arial"/>
                <w:sz w:val="22"/>
                <w:szCs w:val="22"/>
              </w:rPr>
              <w:t xml:space="preserve">These areas represent mature low density living in mainly tree lined avenues with interlinking footpaths following the original field lines. Many original field </w:t>
            </w:r>
            <w:r w:rsidRPr="0040079F">
              <w:rPr>
                <w:rFonts w:cs="Arial"/>
                <w:sz w:val="22"/>
                <w:szCs w:val="22"/>
              </w:rPr>
              <w:lastRenderedPageBreak/>
              <w:t>trees (large oaks) remain plus parkland trees such as Sequoias and other specimen trees.</w:t>
            </w:r>
          </w:p>
          <w:p w14:paraId="0B348E64" w14:textId="77777777" w:rsidR="00FF5ACE" w:rsidRPr="0040079F" w:rsidRDefault="00FF5ACE" w:rsidP="0083789D">
            <w:pPr>
              <w:rPr>
                <w:rFonts w:cs="Arial"/>
                <w:sz w:val="22"/>
                <w:szCs w:val="22"/>
              </w:rPr>
            </w:pPr>
          </w:p>
          <w:p w14:paraId="7A47407B" w14:textId="77777777" w:rsidR="00FF5ACE" w:rsidRPr="0040079F" w:rsidRDefault="00FF5ACE" w:rsidP="0083789D">
            <w:pPr>
              <w:rPr>
                <w:rFonts w:cs="Arial"/>
                <w:sz w:val="22"/>
                <w:szCs w:val="22"/>
              </w:rPr>
            </w:pPr>
            <w:r w:rsidRPr="0040079F">
              <w:rPr>
                <w:rFonts w:cs="Arial"/>
                <w:sz w:val="22"/>
                <w:szCs w:val="22"/>
              </w:rPr>
              <w:t>We would request that you consider the following key points for Hatch End as a whole community:</w:t>
            </w:r>
          </w:p>
          <w:p w14:paraId="1A81AAB1" w14:textId="77777777" w:rsidR="00FF5ACE" w:rsidRPr="0040079F" w:rsidRDefault="00FF5ACE" w:rsidP="0040079F">
            <w:pPr>
              <w:pStyle w:val="ListParagraph"/>
              <w:numPr>
                <w:ilvl w:val="0"/>
                <w:numId w:val="38"/>
              </w:numPr>
              <w:ind w:left="325"/>
              <w:rPr>
                <w:rFonts w:eastAsia="Times New Roman"/>
                <w:color w:val="auto"/>
                <w:lang w:eastAsia="en-US"/>
              </w:rPr>
            </w:pPr>
            <w:r w:rsidRPr="0040079F">
              <w:rPr>
                <w:rFonts w:eastAsia="Times New Roman"/>
                <w:color w:val="auto"/>
                <w:lang w:eastAsia="en-US"/>
              </w:rPr>
              <w:t>The maintenance of relatively low-density housing with good spacing between buildings. This would restrict new extensions being built boundary to boundary converting detached houses into what becomes terraced roads with only a few centimetres between them.</w:t>
            </w:r>
          </w:p>
          <w:p w14:paraId="7B7E1373" w14:textId="77777777" w:rsidR="00FF5ACE" w:rsidRPr="0040079F" w:rsidRDefault="00FF5ACE" w:rsidP="0040079F">
            <w:pPr>
              <w:pStyle w:val="ListParagraph"/>
              <w:numPr>
                <w:ilvl w:val="0"/>
                <w:numId w:val="38"/>
              </w:numPr>
              <w:ind w:left="325"/>
              <w:rPr>
                <w:rFonts w:eastAsia="Times New Roman"/>
                <w:color w:val="auto"/>
                <w:lang w:eastAsia="en-US"/>
              </w:rPr>
            </w:pPr>
            <w:r w:rsidRPr="0040079F">
              <w:rPr>
                <w:rFonts w:eastAsia="Times New Roman"/>
                <w:color w:val="auto"/>
                <w:lang w:eastAsia="en-US"/>
              </w:rPr>
              <w:t>A predisposition against houses being converted into flats in residential roads.</w:t>
            </w:r>
          </w:p>
          <w:p w14:paraId="2EBD2A19" w14:textId="77777777" w:rsidR="00FF5ACE" w:rsidRPr="0040079F" w:rsidRDefault="00FF5ACE" w:rsidP="0040079F">
            <w:pPr>
              <w:pStyle w:val="ListParagraph"/>
              <w:numPr>
                <w:ilvl w:val="0"/>
                <w:numId w:val="38"/>
              </w:numPr>
              <w:ind w:left="325"/>
              <w:rPr>
                <w:rFonts w:eastAsia="Times New Roman"/>
                <w:color w:val="auto"/>
                <w:lang w:eastAsia="en-US"/>
              </w:rPr>
            </w:pPr>
            <w:r w:rsidRPr="0040079F">
              <w:rPr>
                <w:rFonts w:eastAsia="Times New Roman"/>
                <w:color w:val="auto"/>
                <w:lang w:eastAsia="en-US"/>
              </w:rPr>
              <w:t>Management of the scale of the existing buildings and careful assessment and qualification of applications for additional storeys under permitted development that would not match the existing street scene.</w:t>
            </w:r>
          </w:p>
          <w:p w14:paraId="2A04DCB9" w14:textId="77777777" w:rsidR="00FF5ACE" w:rsidRPr="0040079F" w:rsidRDefault="00FF5ACE" w:rsidP="0040079F">
            <w:pPr>
              <w:pStyle w:val="ListParagraph"/>
              <w:numPr>
                <w:ilvl w:val="0"/>
                <w:numId w:val="38"/>
              </w:numPr>
              <w:ind w:left="325"/>
              <w:rPr>
                <w:rFonts w:eastAsia="Times New Roman"/>
                <w:color w:val="auto"/>
                <w:lang w:eastAsia="en-US"/>
              </w:rPr>
            </w:pPr>
            <w:r w:rsidRPr="0040079F">
              <w:rPr>
                <w:rFonts w:eastAsia="Times New Roman"/>
                <w:color w:val="auto"/>
                <w:lang w:eastAsia="en-US"/>
              </w:rPr>
              <w:t>Adherence to new housing or extensions that reasonably match the existing styles and materials (particularly gables and roof tiles) within the roads.</w:t>
            </w:r>
          </w:p>
          <w:p w14:paraId="17945E4E" w14:textId="77777777" w:rsidR="00FF5ACE" w:rsidRPr="0040079F" w:rsidRDefault="00FF5ACE" w:rsidP="0040079F">
            <w:pPr>
              <w:pStyle w:val="ListParagraph"/>
              <w:numPr>
                <w:ilvl w:val="0"/>
                <w:numId w:val="38"/>
              </w:numPr>
              <w:ind w:left="325"/>
              <w:rPr>
                <w:rFonts w:eastAsia="Times New Roman"/>
                <w:color w:val="auto"/>
                <w:lang w:eastAsia="en-US"/>
              </w:rPr>
            </w:pPr>
            <w:r w:rsidRPr="0040079F">
              <w:rPr>
                <w:rFonts w:eastAsia="Times New Roman"/>
                <w:color w:val="auto"/>
                <w:lang w:eastAsia="en-US"/>
              </w:rPr>
              <w:t>Preservation of off-street parking but balanced by giving an emphasis on “green” front gardens rather than fully paved front drives, plus pedestrian friendly front boundaries and access arrangements.</w:t>
            </w:r>
          </w:p>
          <w:p w14:paraId="31F2998C" w14:textId="77777777" w:rsidR="00FF5ACE" w:rsidRPr="0040079F" w:rsidRDefault="00FF5ACE" w:rsidP="0040079F">
            <w:pPr>
              <w:pStyle w:val="ListParagraph"/>
              <w:numPr>
                <w:ilvl w:val="0"/>
                <w:numId w:val="38"/>
              </w:numPr>
              <w:ind w:left="325"/>
              <w:rPr>
                <w:rFonts w:eastAsia="Times New Roman"/>
                <w:color w:val="auto"/>
                <w:lang w:eastAsia="en-US"/>
              </w:rPr>
            </w:pPr>
            <w:r w:rsidRPr="0040079F">
              <w:rPr>
                <w:rFonts w:eastAsia="Times New Roman"/>
                <w:color w:val="auto"/>
                <w:lang w:eastAsia="en-US"/>
              </w:rPr>
              <w:t>Preservation and maintenance of the existing Avenues of mature trees and the green verges.</w:t>
            </w:r>
          </w:p>
          <w:p w14:paraId="42F96713" w14:textId="77777777" w:rsidR="00FF5ACE" w:rsidRPr="0040079F" w:rsidRDefault="00FF5ACE" w:rsidP="0040079F">
            <w:pPr>
              <w:pStyle w:val="ListParagraph"/>
              <w:numPr>
                <w:ilvl w:val="0"/>
                <w:numId w:val="38"/>
              </w:numPr>
              <w:ind w:left="325"/>
              <w:rPr>
                <w:rFonts w:eastAsia="Times New Roman"/>
                <w:color w:val="auto"/>
                <w:lang w:eastAsia="en-US"/>
              </w:rPr>
            </w:pPr>
            <w:r w:rsidRPr="0040079F">
              <w:rPr>
                <w:rFonts w:eastAsia="Times New Roman"/>
                <w:color w:val="auto"/>
                <w:lang w:eastAsia="en-US"/>
              </w:rPr>
              <w:t>Preservation and maintenance of rights of way and particularly the footpaths within Hatch End.</w:t>
            </w:r>
          </w:p>
          <w:p w14:paraId="74F42E39" w14:textId="77777777" w:rsidR="00FF5ACE" w:rsidRPr="0040079F" w:rsidRDefault="00FF5ACE" w:rsidP="0040079F">
            <w:pPr>
              <w:pStyle w:val="ListParagraph"/>
              <w:numPr>
                <w:ilvl w:val="0"/>
                <w:numId w:val="38"/>
              </w:numPr>
              <w:ind w:left="325"/>
              <w:rPr>
                <w:rFonts w:eastAsia="Times New Roman"/>
                <w:color w:val="auto"/>
                <w:lang w:eastAsia="en-US"/>
              </w:rPr>
            </w:pPr>
            <w:r w:rsidRPr="0040079F">
              <w:rPr>
                <w:rFonts w:eastAsia="Times New Roman"/>
                <w:color w:val="auto"/>
                <w:lang w:eastAsia="en-US"/>
              </w:rPr>
              <w:t>Preservation and maintenance of the existing open spaces and parks within Hatch End.</w:t>
            </w:r>
          </w:p>
          <w:p w14:paraId="569E373E" w14:textId="77777777" w:rsidR="00FF5ACE" w:rsidRPr="0040079F" w:rsidRDefault="00FF5ACE" w:rsidP="0083789D">
            <w:pPr>
              <w:rPr>
                <w:rFonts w:cs="Arial"/>
                <w:sz w:val="22"/>
                <w:szCs w:val="22"/>
              </w:rPr>
            </w:pPr>
          </w:p>
          <w:p w14:paraId="0EBA2D27" w14:textId="77777777" w:rsidR="00FF5ACE" w:rsidRPr="0040079F" w:rsidRDefault="00FF5ACE" w:rsidP="0083789D">
            <w:pPr>
              <w:rPr>
                <w:rFonts w:cs="Arial"/>
                <w:sz w:val="22"/>
                <w:szCs w:val="22"/>
              </w:rPr>
            </w:pPr>
            <w:r w:rsidRPr="0040079F">
              <w:rPr>
                <w:rFonts w:cs="Arial"/>
                <w:sz w:val="22"/>
                <w:szCs w:val="22"/>
              </w:rPr>
              <w:t>I would be most grateful if you could take these points forwards as part of your ‘Areas of Special Character’ policy for Hatch End.</w:t>
            </w:r>
          </w:p>
          <w:p w14:paraId="1762ECAA" w14:textId="77777777" w:rsidR="00FF5ACE" w:rsidRPr="0040079F" w:rsidRDefault="00FF5ACE" w:rsidP="0083789D">
            <w:pPr>
              <w:rPr>
                <w:rFonts w:cs="Arial"/>
                <w:sz w:val="22"/>
                <w:szCs w:val="22"/>
              </w:rPr>
            </w:pPr>
          </w:p>
        </w:tc>
      </w:tr>
      <w:tr w:rsidR="0040079F" w:rsidRPr="0040079F" w14:paraId="2DB80013" w14:textId="77777777" w:rsidTr="0083789D">
        <w:tc>
          <w:tcPr>
            <w:tcW w:w="1980" w:type="dxa"/>
          </w:tcPr>
          <w:p w14:paraId="1CD125BA" w14:textId="77777777" w:rsidR="00FF5ACE" w:rsidRPr="0040079F" w:rsidRDefault="00FF5ACE" w:rsidP="0040079F">
            <w:pPr>
              <w:pStyle w:val="ListParagraph"/>
              <w:numPr>
                <w:ilvl w:val="0"/>
                <w:numId w:val="39"/>
              </w:numPr>
              <w:ind w:left="447" w:hanging="425"/>
              <w:rPr>
                <w:color w:val="auto"/>
              </w:rPr>
            </w:pPr>
            <w:r w:rsidRPr="0040079F">
              <w:rPr>
                <w:color w:val="auto"/>
              </w:rPr>
              <w:lastRenderedPageBreak/>
              <w:t>16/05/2023</w:t>
            </w:r>
          </w:p>
        </w:tc>
        <w:tc>
          <w:tcPr>
            <w:tcW w:w="1559" w:type="dxa"/>
          </w:tcPr>
          <w:p w14:paraId="1EA12085" w14:textId="77777777" w:rsidR="00FF5ACE" w:rsidRPr="0040079F" w:rsidRDefault="00FF5ACE" w:rsidP="0083789D">
            <w:pPr>
              <w:pStyle w:val="NormalWeb"/>
              <w:shd w:val="clear" w:color="auto" w:fill="FFFFFF"/>
              <w:rPr>
                <w:rFonts w:ascii="Arial" w:hAnsi="Arial" w:cs="Arial"/>
                <w:sz w:val="22"/>
                <w:szCs w:val="22"/>
              </w:rPr>
            </w:pPr>
            <w:r w:rsidRPr="0040079F">
              <w:rPr>
                <w:rFonts w:ascii="Arial" w:hAnsi="Arial" w:cs="Arial"/>
                <w:sz w:val="22"/>
                <w:szCs w:val="22"/>
              </w:rPr>
              <w:t>Matthew Saunders</w:t>
            </w:r>
          </w:p>
          <w:p w14:paraId="266960E4" w14:textId="77777777" w:rsidR="00FF5ACE" w:rsidRPr="0040079F" w:rsidRDefault="00FF5ACE" w:rsidP="0083789D">
            <w:pPr>
              <w:rPr>
                <w:rFonts w:cs="Arial"/>
                <w:sz w:val="22"/>
                <w:szCs w:val="22"/>
              </w:rPr>
            </w:pPr>
          </w:p>
        </w:tc>
        <w:tc>
          <w:tcPr>
            <w:tcW w:w="5477" w:type="dxa"/>
          </w:tcPr>
          <w:p w14:paraId="33B6C4C0" w14:textId="77777777" w:rsidR="00FF5ACE" w:rsidRPr="0040079F" w:rsidRDefault="00FF5ACE" w:rsidP="0083789D">
            <w:pPr>
              <w:rPr>
                <w:rFonts w:cs="Arial"/>
                <w:sz w:val="22"/>
                <w:szCs w:val="22"/>
              </w:rPr>
            </w:pPr>
            <w:r w:rsidRPr="0040079F">
              <w:rPr>
                <w:rFonts w:cs="Arial"/>
                <w:sz w:val="22"/>
                <w:szCs w:val="22"/>
              </w:rPr>
              <w:t>The email below has reached me via the Joint Committee casework hub.</w:t>
            </w:r>
          </w:p>
          <w:p w14:paraId="05A6BCE4" w14:textId="77777777" w:rsidR="00FF5ACE" w:rsidRPr="0040079F" w:rsidRDefault="00FF5ACE" w:rsidP="0083789D">
            <w:pPr>
              <w:rPr>
                <w:rFonts w:cs="Arial"/>
                <w:sz w:val="22"/>
                <w:szCs w:val="22"/>
              </w:rPr>
            </w:pPr>
          </w:p>
          <w:p w14:paraId="68A920B6" w14:textId="77777777" w:rsidR="00FF5ACE" w:rsidRPr="0040079F" w:rsidRDefault="00FF5ACE" w:rsidP="0083789D">
            <w:pPr>
              <w:rPr>
                <w:rFonts w:cs="Arial"/>
                <w:sz w:val="22"/>
                <w:szCs w:val="22"/>
              </w:rPr>
            </w:pPr>
            <w:r w:rsidRPr="0040079F">
              <w:rPr>
                <w:rFonts w:cs="Arial"/>
                <w:sz w:val="22"/>
                <w:szCs w:val="22"/>
              </w:rPr>
              <w:t xml:space="preserve">I am replying in a personal capacity as author of The Saunders Report now available online at </w:t>
            </w:r>
          </w:p>
          <w:p w14:paraId="3B58D490" w14:textId="77777777" w:rsidR="00FF5ACE" w:rsidRPr="0040079F" w:rsidRDefault="00594B78" w:rsidP="0083789D">
            <w:pPr>
              <w:pStyle w:val="NormalWeb"/>
              <w:shd w:val="clear" w:color="auto" w:fill="FFFFFF"/>
              <w:rPr>
                <w:rFonts w:ascii="Arial" w:hAnsi="Arial" w:cs="Arial"/>
                <w:sz w:val="22"/>
                <w:szCs w:val="22"/>
              </w:rPr>
            </w:pPr>
            <w:hyperlink r:id="rId16" w:history="1">
              <w:r w:rsidR="00FF5ACE" w:rsidRPr="0040079F">
                <w:rPr>
                  <w:rStyle w:val="Hyperlink"/>
                  <w:rFonts w:ascii="Arial" w:hAnsi="Arial" w:cs="Arial"/>
                  <w:color w:val="auto"/>
                  <w:sz w:val="22"/>
                  <w:szCs w:val="22"/>
                </w:rPr>
                <w:t>https://historicengland.org.uk/research/results/reports/27-2021</w:t>
              </w:r>
            </w:hyperlink>
          </w:p>
          <w:p w14:paraId="6AA9E52B" w14:textId="47656A45" w:rsidR="00FF5ACE" w:rsidRPr="0040079F" w:rsidRDefault="00FF5ACE" w:rsidP="0083789D">
            <w:pPr>
              <w:pStyle w:val="NormalWeb"/>
              <w:shd w:val="clear" w:color="auto" w:fill="FFFFFF"/>
              <w:rPr>
                <w:rFonts w:ascii="Arial" w:hAnsi="Arial" w:cs="Arial"/>
                <w:sz w:val="22"/>
                <w:szCs w:val="22"/>
              </w:rPr>
            </w:pPr>
            <w:r w:rsidRPr="0040079F">
              <w:rPr>
                <w:rFonts w:ascii="Arial" w:hAnsi="Arial" w:cs="Arial"/>
                <w:sz w:val="22"/>
                <w:szCs w:val="22"/>
              </w:rPr>
              <w:t xml:space="preserve">As my principal object there was the study of listing, I only deal with Conservation Areas peripherally but you may find the brief mention (page </w:t>
            </w:r>
            <w:proofErr w:type="gramStart"/>
            <w:r w:rsidRPr="0040079F">
              <w:rPr>
                <w:rFonts w:ascii="Arial" w:hAnsi="Arial" w:cs="Arial"/>
                <w:sz w:val="22"/>
                <w:szCs w:val="22"/>
              </w:rPr>
              <w:t>41 )</w:t>
            </w:r>
            <w:proofErr w:type="gramEnd"/>
            <w:r w:rsidRPr="0040079F">
              <w:rPr>
                <w:rFonts w:ascii="Arial" w:hAnsi="Arial" w:cs="Arial"/>
                <w:sz w:val="22"/>
                <w:szCs w:val="22"/>
              </w:rPr>
              <w:t xml:space="preserve"> puts your proposal in context. </w:t>
            </w:r>
          </w:p>
          <w:p w14:paraId="58EBF331" w14:textId="5540A6A7" w:rsidR="00FF5ACE" w:rsidRPr="0040079F" w:rsidRDefault="00FF5ACE" w:rsidP="0083789D">
            <w:pPr>
              <w:pStyle w:val="NormalWeb"/>
              <w:shd w:val="clear" w:color="auto" w:fill="FFFFFF"/>
              <w:rPr>
                <w:rFonts w:ascii="Arial" w:hAnsi="Arial" w:cs="Arial"/>
                <w:sz w:val="22"/>
                <w:szCs w:val="22"/>
              </w:rPr>
            </w:pPr>
            <w:r w:rsidRPr="0040079F">
              <w:rPr>
                <w:rFonts w:ascii="Arial" w:hAnsi="Arial" w:cs="Arial"/>
                <w:sz w:val="22"/>
                <w:szCs w:val="22"/>
              </w:rPr>
              <w:lastRenderedPageBreak/>
              <w:t>I didn’t mean to be dismissive of other forms of area protection by the phrase “Conservation Area Lite</w:t>
            </w:r>
            <w:proofErr w:type="gramStart"/>
            <w:r w:rsidRPr="0040079F">
              <w:rPr>
                <w:rFonts w:ascii="Arial" w:hAnsi="Arial" w:cs="Arial"/>
                <w:sz w:val="22"/>
                <w:szCs w:val="22"/>
              </w:rPr>
              <w:t>”</w:t>
            </w:r>
            <w:proofErr w:type="gramEnd"/>
            <w:r w:rsidRPr="0040079F">
              <w:rPr>
                <w:rFonts w:ascii="Arial" w:hAnsi="Arial" w:cs="Arial"/>
                <w:sz w:val="22"/>
                <w:szCs w:val="22"/>
              </w:rPr>
              <w:t xml:space="preserve"> but I was very struck by the number of subsets that I found. I only mentioned 3 (“Heritage Area”, “Area of Traditional Character” and “Identity Areas</w:t>
            </w:r>
            <w:proofErr w:type="gramStart"/>
            <w:r w:rsidRPr="0040079F">
              <w:rPr>
                <w:rFonts w:ascii="Arial" w:hAnsi="Arial" w:cs="Arial"/>
                <w:sz w:val="22"/>
                <w:szCs w:val="22"/>
              </w:rPr>
              <w:t>” )</w:t>
            </w:r>
            <w:proofErr w:type="gramEnd"/>
            <w:r w:rsidRPr="0040079F">
              <w:rPr>
                <w:rFonts w:ascii="Arial" w:hAnsi="Arial" w:cs="Arial"/>
                <w:sz w:val="22"/>
                <w:szCs w:val="22"/>
              </w:rPr>
              <w:t xml:space="preserve"> but could easily have quadrupled that list with a multiplicity of headings. </w:t>
            </w:r>
          </w:p>
          <w:p w14:paraId="4B8AFA7A" w14:textId="16334352" w:rsidR="00FF5ACE" w:rsidRPr="0040079F" w:rsidRDefault="00FF5ACE" w:rsidP="004D4B26">
            <w:pPr>
              <w:pStyle w:val="NormalWeb"/>
              <w:shd w:val="clear" w:color="auto" w:fill="FFFFFF"/>
              <w:rPr>
                <w:rFonts w:ascii="Arial" w:hAnsi="Arial" w:cs="Arial"/>
                <w:sz w:val="22"/>
                <w:szCs w:val="22"/>
              </w:rPr>
            </w:pPr>
            <w:r w:rsidRPr="0040079F">
              <w:rPr>
                <w:rFonts w:ascii="Arial" w:hAnsi="Arial" w:cs="Arial"/>
                <w:sz w:val="22"/>
                <w:szCs w:val="22"/>
              </w:rPr>
              <w:t xml:space="preserve">I welcome the clear differentiation in your excellent paper between the proposed new category and the Conservation Area, the latter being </w:t>
            </w:r>
            <w:proofErr w:type="spellStart"/>
            <w:r w:rsidRPr="0040079F">
              <w:rPr>
                <w:rFonts w:ascii="Arial" w:hAnsi="Arial" w:cs="Arial"/>
                <w:sz w:val="22"/>
                <w:szCs w:val="22"/>
              </w:rPr>
              <w:t>recognised</w:t>
            </w:r>
            <w:proofErr w:type="spellEnd"/>
            <w:r w:rsidRPr="0040079F">
              <w:rPr>
                <w:rFonts w:ascii="Arial" w:hAnsi="Arial" w:cs="Arial"/>
                <w:sz w:val="22"/>
                <w:szCs w:val="22"/>
              </w:rPr>
              <w:t xml:space="preserve"> as the stronger means of exercising control </w:t>
            </w:r>
            <w:proofErr w:type="gramStart"/>
            <w:r w:rsidRPr="0040079F">
              <w:rPr>
                <w:rFonts w:ascii="Arial" w:hAnsi="Arial" w:cs="Arial"/>
                <w:sz w:val="22"/>
                <w:szCs w:val="22"/>
              </w:rPr>
              <w:t>( particularly</w:t>
            </w:r>
            <w:proofErr w:type="gramEnd"/>
            <w:r w:rsidRPr="0040079F">
              <w:rPr>
                <w:rFonts w:ascii="Arial" w:hAnsi="Arial" w:cs="Arial"/>
                <w:sz w:val="22"/>
                <w:szCs w:val="22"/>
              </w:rPr>
              <w:t xml:space="preserve"> with an Article 4 ). I do think that that hierarchy is vital.</w:t>
            </w:r>
          </w:p>
        </w:tc>
      </w:tr>
      <w:tr w:rsidR="0040079F" w:rsidRPr="0040079F" w14:paraId="1E14F31D" w14:textId="77777777" w:rsidTr="0083789D">
        <w:tc>
          <w:tcPr>
            <w:tcW w:w="1980" w:type="dxa"/>
          </w:tcPr>
          <w:p w14:paraId="06E7A602" w14:textId="05935E28" w:rsidR="00FF5ACE" w:rsidRPr="0040079F" w:rsidRDefault="00FF5ACE" w:rsidP="0040079F">
            <w:pPr>
              <w:pStyle w:val="ListParagraph"/>
              <w:numPr>
                <w:ilvl w:val="0"/>
                <w:numId w:val="39"/>
              </w:numPr>
              <w:ind w:left="447" w:hanging="425"/>
              <w:rPr>
                <w:color w:val="auto"/>
              </w:rPr>
            </w:pPr>
            <w:r w:rsidRPr="0040079F">
              <w:rPr>
                <w:color w:val="auto"/>
              </w:rPr>
              <w:lastRenderedPageBreak/>
              <w:t>22</w:t>
            </w:r>
            <w:r w:rsidR="0040079F" w:rsidRPr="0040079F">
              <w:t>/05/2023</w:t>
            </w:r>
          </w:p>
        </w:tc>
        <w:tc>
          <w:tcPr>
            <w:tcW w:w="1559" w:type="dxa"/>
          </w:tcPr>
          <w:p w14:paraId="7FD84AAD" w14:textId="77777777" w:rsidR="00FF5ACE" w:rsidRPr="0040079F" w:rsidRDefault="00FF5ACE" w:rsidP="0083789D">
            <w:pPr>
              <w:pStyle w:val="NormalWeb"/>
              <w:shd w:val="clear" w:color="auto" w:fill="FFFFFF"/>
              <w:rPr>
                <w:rFonts w:ascii="Arial" w:hAnsi="Arial" w:cs="Arial"/>
                <w:sz w:val="22"/>
                <w:szCs w:val="22"/>
              </w:rPr>
            </w:pPr>
            <w:r w:rsidRPr="0040079F">
              <w:rPr>
                <w:rFonts w:ascii="Arial" w:hAnsi="Arial" w:cs="Arial"/>
                <w:sz w:val="22"/>
                <w:szCs w:val="22"/>
              </w:rPr>
              <w:t>Conservation Area Advisory Committee</w:t>
            </w:r>
          </w:p>
        </w:tc>
        <w:tc>
          <w:tcPr>
            <w:tcW w:w="5477" w:type="dxa"/>
          </w:tcPr>
          <w:p w14:paraId="27B5D8A5" w14:textId="77777777" w:rsidR="00FF5ACE" w:rsidRPr="0040079F" w:rsidRDefault="00FF5ACE" w:rsidP="004D4B26">
            <w:pPr>
              <w:numPr>
                <w:ilvl w:val="0"/>
                <w:numId w:val="20"/>
              </w:numPr>
              <w:ind w:left="325" w:right="113"/>
              <w:rPr>
                <w:rFonts w:cs="Arial"/>
                <w:sz w:val="22"/>
                <w:szCs w:val="22"/>
              </w:rPr>
            </w:pPr>
            <w:r w:rsidRPr="0040079F">
              <w:rPr>
                <w:rFonts w:cs="Arial"/>
                <w:sz w:val="22"/>
                <w:szCs w:val="22"/>
              </w:rPr>
              <w:t>Christine Wallace commented on the consultation regarding Local Areas of Special Character:</w:t>
            </w:r>
          </w:p>
          <w:p w14:paraId="0644E6EB" w14:textId="77777777" w:rsidR="00FF5ACE" w:rsidRPr="0040079F" w:rsidRDefault="00FF5ACE" w:rsidP="004D4B26">
            <w:pPr>
              <w:ind w:left="325" w:right="113"/>
              <w:rPr>
                <w:rFonts w:cs="Arial"/>
                <w:sz w:val="22"/>
                <w:szCs w:val="22"/>
              </w:rPr>
            </w:pPr>
          </w:p>
          <w:p w14:paraId="1C5B88F5" w14:textId="77777777" w:rsidR="00FF5ACE" w:rsidRPr="0040079F" w:rsidRDefault="00FF5ACE" w:rsidP="004D4B26">
            <w:pPr>
              <w:numPr>
                <w:ilvl w:val="0"/>
                <w:numId w:val="20"/>
              </w:numPr>
              <w:ind w:left="325" w:right="113"/>
              <w:rPr>
                <w:rFonts w:cs="Arial"/>
                <w:sz w:val="22"/>
                <w:szCs w:val="22"/>
              </w:rPr>
            </w:pPr>
            <w:r w:rsidRPr="0040079F">
              <w:rPr>
                <w:rFonts w:cs="Arial"/>
                <w:sz w:val="22"/>
                <w:szCs w:val="22"/>
              </w:rPr>
              <w:t>Noted that the proposed criterion regarding ‘identification of areas of heritage significance’ seems difficult. What would this mean?</w:t>
            </w:r>
          </w:p>
          <w:p w14:paraId="7EA1F2B2" w14:textId="77777777" w:rsidR="00FF5ACE" w:rsidRPr="0040079F" w:rsidRDefault="00FF5ACE" w:rsidP="004D4B26">
            <w:pPr>
              <w:ind w:left="325" w:right="113"/>
              <w:rPr>
                <w:rFonts w:cs="Arial"/>
                <w:sz w:val="22"/>
                <w:szCs w:val="22"/>
              </w:rPr>
            </w:pPr>
          </w:p>
          <w:p w14:paraId="25E892BF" w14:textId="77777777" w:rsidR="00FF5ACE" w:rsidRPr="0040079F" w:rsidRDefault="00FF5ACE" w:rsidP="004D4B26">
            <w:pPr>
              <w:numPr>
                <w:ilvl w:val="0"/>
                <w:numId w:val="20"/>
              </w:numPr>
              <w:ind w:left="325" w:right="113"/>
              <w:rPr>
                <w:rFonts w:cs="Arial"/>
                <w:sz w:val="22"/>
                <w:szCs w:val="22"/>
              </w:rPr>
            </w:pPr>
            <w:r w:rsidRPr="0040079F">
              <w:rPr>
                <w:rFonts w:cs="Arial"/>
                <w:sz w:val="22"/>
                <w:szCs w:val="22"/>
              </w:rPr>
              <w:t xml:space="preserve">John Orchard: What area would be an area of special character in Harrow? They are all designated as conservation areas. </w:t>
            </w:r>
          </w:p>
          <w:p w14:paraId="66527B6E" w14:textId="77777777" w:rsidR="00FF5ACE" w:rsidRPr="0040079F" w:rsidRDefault="00FF5ACE" w:rsidP="004D4B26">
            <w:pPr>
              <w:ind w:left="325" w:right="113"/>
              <w:rPr>
                <w:rFonts w:cs="Arial"/>
                <w:sz w:val="22"/>
                <w:szCs w:val="22"/>
              </w:rPr>
            </w:pPr>
          </w:p>
          <w:p w14:paraId="05562732" w14:textId="77777777" w:rsidR="00FF5ACE" w:rsidRPr="0040079F" w:rsidRDefault="00FF5ACE" w:rsidP="004D4B26">
            <w:pPr>
              <w:numPr>
                <w:ilvl w:val="0"/>
                <w:numId w:val="20"/>
              </w:numPr>
              <w:ind w:left="325" w:right="113"/>
              <w:rPr>
                <w:rFonts w:cs="Arial"/>
                <w:sz w:val="22"/>
                <w:szCs w:val="22"/>
              </w:rPr>
            </w:pPr>
            <w:r w:rsidRPr="0040079F">
              <w:rPr>
                <w:rFonts w:cs="Arial"/>
                <w:sz w:val="22"/>
                <w:szCs w:val="22"/>
              </w:rPr>
              <w:t xml:space="preserve">John Orchard: West Harrow Village perhaps? This area was turned down for designation as a conservation area. </w:t>
            </w:r>
          </w:p>
          <w:p w14:paraId="552A62C8" w14:textId="77777777" w:rsidR="00FF5ACE" w:rsidRPr="0040079F" w:rsidRDefault="00FF5ACE" w:rsidP="004D4B26">
            <w:pPr>
              <w:pStyle w:val="ListParagraph"/>
              <w:ind w:left="325"/>
              <w:rPr>
                <w:color w:val="auto"/>
              </w:rPr>
            </w:pPr>
          </w:p>
          <w:p w14:paraId="561C86A5" w14:textId="77777777" w:rsidR="00FF5ACE" w:rsidRPr="0040079F" w:rsidRDefault="00FF5ACE" w:rsidP="004D4B26">
            <w:pPr>
              <w:numPr>
                <w:ilvl w:val="0"/>
                <w:numId w:val="20"/>
              </w:numPr>
              <w:ind w:left="325" w:right="113"/>
              <w:rPr>
                <w:rFonts w:cs="Arial"/>
                <w:sz w:val="22"/>
                <w:szCs w:val="22"/>
              </w:rPr>
            </w:pPr>
            <w:r w:rsidRPr="0040079F">
              <w:rPr>
                <w:rFonts w:cs="Arial"/>
                <w:sz w:val="22"/>
                <w:szCs w:val="22"/>
              </w:rPr>
              <w:t xml:space="preserve">Pat Clarke: Pat Clarke </w:t>
            </w:r>
            <w:proofErr w:type="gramStart"/>
            <w:r w:rsidRPr="0040079F">
              <w:rPr>
                <w:rFonts w:cs="Arial"/>
                <w:sz w:val="22"/>
                <w:szCs w:val="22"/>
              </w:rPr>
              <w:t>The</w:t>
            </w:r>
            <w:proofErr w:type="gramEnd"/>
            <w:r w:rsidRPr="0040079F">
              <w:rPr>
                <w:rFonts w:cs="Arial"/>
                <w:sz w:val="22"/>
                <w:szCs w:val="22"/>
              </w:rPr>
              <w:t xml:space="preserve"> oldest part of West End Avenue is very cohesive and mostly built by World War I. They have interesting porches window-heads etc. Some porches have gone, many windows have been changed, many original front walls have come down.</w:t>
            </w:r>
          </w:p>
          <w:p w14:paraId="1F6648AD" w14:textId="77777777" w:rsidR="00FF5ACE" w:rsidRPr="0040079F" w:rsidRDefault="00FF5ACE" w:rsidP="004D4B26">
            <w:pPr>
              <w:ind w:left="325" w:right="113" w:firstLine="60"/>
              <w:rPr>
                <w:rFonts w:cs="Arial"/>
                <w:sz w:val="22"/>
                <w:szCs w:val="22"/>
              </w:rPr>
            </w:pPr>
          </w:p>
          <w:p w14:paraId="31FEDB6E" w14:textId="77777777" w:rsidR="00FF5ACE" w:rsidRPr="0040079F" w:rsidRDefault="00FF5ACE" w:rsidP="004D4B26">
            <w:pPr>
              <w:numPr>
                <w:ilvl w:val="0"/>
                <w:numId w:val="20"/>
              </w:numPr>
              <w:ind w:left="325" w:right="113"/>
              <w:rPr>
                <w:rFonts w:cs="Arial"/>
                <w:sz w:val="22"/>
                <w:szCs w:val="22"/>
              </w:rPr>
            </w:pPr>
            <w:r w:rsidRPr="0040079F">
              <w:rPr>
                <w:rFonts w:cs="Arial"/>
                <w:sz w:val="22"/>
                <w:szCs w:val="22"/>
              </w:rPr>
              <w:t>Meadow Road, Pinner too perhaps.</w:t>
            </w:r>
          </w:p>
          <w:p w14:paraId="1934E8D9" w14:textId="77777777" w:rsidR="00FF5ACE" w:rsidRPr="0040079F" w:rsidRDefault="00FF5ACE" w:rsidP="004D4B26">
            <w:pPr>
              <w:ind w:left="325" w:right="113"/>
              <w:rPr>
                <w:rFonts w:cs="Arial"/>
                <w:sz w:val="22"/>
                <w:szCs w:val="22"/>
              </w:rPr>
            </w:pPr>
          </w:p>
          <w:p w14:paraId="1DD5972A" w14:textId="77777777" w:rsidR="00FF5ACE" w:rsidRPr="0040079F" w:rsidRDefault="00FF5ACE" w:rsidP="004D4B26">
            <w:pPr>
              <w:numPr>
                <w:ilvl w:val="0"/>
                <w:numId w:val="20"/>
              </w:numPr>
              <w:ind w:left="325" w:right="113"/>
              <w:rPr>
                <w:rFonts w:cs="Arial"/>
                <w:sz w:val="22"/>
                <w:szCs w:val="22"/>
              </w:rPr>
            </w:pPr>
            <w:r w:rsidRPr="0040079F">
              <w:rPr>
                <w:rFonts w:cs="Arial"/>
                <w:sz w:val="22"/>
                <w:szCs w:val="22"/>
              </w:rPr>
              <w:t xml:space="preserve">Both are areas of classic </w:t>
            </w:r>
            <w:proofErr w:type="gramStart"/>
            <w:r w:rsidRPr="0040079F">
              <w:rPr>
                <w:rFonts w:cs="Arial"/>
                <w:sz w:val="22"/>
                <w:szCs w:val="22"/>
              </w:rPr>
              <w:t>Metroland</w:t>
            </w:r>
            <w:proofErr w:type="gramEnd"/>
            <w:r w:rsidRPr="0040079F">
              <w:rPr>
                <w:rFonts w:cs="Arial"/>
                <w:sz w:val="22"/>
                <w:szCs w:val="22"/>
              </w:rPr>
              <w:t xml:space="preserve"> and you know the architect </w:t>
            </w:r>
            <w:proofErr w:type="spellStart"/>
            <w:r w:rsidRPr="0040079F">
              <w:rPr>
                <w:rFonts w:cs="Arial"/>
                <w:sz w:val="22"/>
                <w:szCs w:val="22"/>
              </w:rPr>
              <w:t>ie</w:t>
            </w:r>
            <w:proofErr w:type="spellEnd"/>
            <w:r w:rsidRPr="0040079F">
              <w:rPr>
                <w:rFonts w:cs="Arial"/>
                <w:sz w:val="22"/>
                <w:szCs w:val="22"/>
              </w:rPr>
              <w:t xml:space="preserve"> Henderson </w:t>
            </w:r>
          </w:p>
          <w:p w14:paraId="2614E0EE" w14:textId="77777777" w:rsidR="00FF5ACE" w:rsidRPr="0040079F" w:rsidRDefault="00FF5ACE" w:rsidP="004D4B26">
            <w:pPr>
              <w:ind w:left="325" w:right="113"/>
              <w:rPr>
                <w:rFonts w:cs="Arial"/>
                <w:sz w:val="22"/>
                <w:szCs w:val="22"/>
              </w:rPr>
            </w:pPr>
          </w:p>
          <w:p w14:paraId="0A05C68F" w14:textId="77777777" w:rsidR="00FF5ACE" w:rsidRPr="0040079F" w:rsidRDefault="00FF5ACE" w:rsidP="004D4B26">
            <w:pPr>
              <w:numPr>
                <w:ilvl w:val="0"/>
                <w:numId w:val="20"/>
              </w:numPr>
              <w:ind w:left="325" w:right="113"/>
              <w:rPr>
                <w:rFonts w:cs="Arial"/>
                <w:sz w:val="22"/>
                <w:szCs w:val="22"/>
              </w:rPr>
            </w:pPr>
            <w:r w:rsidRPr="0040079F">
              <w:rPr>
                <w:rFonts w:cs="Arial"/>
                <w:sz w:val="22"/>
                <w:szCs w:val="22"/>
              </w:rPr>
              <w:t>Is Cuckoo Hill Road by the same architect?</w:t>
            </w:r>
          </w:p>
          <w:p w14:paraId="61426FBC" w14:textId="77777777" w:rsidR="00FF5ACE" w:rsidRPr="0040079F" w:rsidRDefault="00FF5ACE" w:rsidP="0083789D">
            <w:pPr>
              <w:ind w:right="113"/>
              <w:rPr>
                <w:rFonts w:cs="Arial"/>
                <w:sz w:val="22"/>
                <w:szCs w:val="22"/>
              </w:rPr>
            </w:pPr>
          </w:p>
          <w:p w14:paraId="4CC5789B" w14:textId="77777777" w:rsidR="00FF5ACE" w:rsidRPr="0040079F" w:rsidRDefault="00FF5ACE" w:rsidP="004D4B26">
            <w:pPr>
              <w:numPr>
                <w:ilvl w:val="0"/>
                <w:numId w:val="20"/>
              </w:numPr>
              <w:ind w:left="325" w:right="113"/>
              <w:rPr>
                <w:rFonts w:cs="Arial"/>
                <w:sz w:val="22"/>
                <w:szCs w:val="22"/>
              </w:rPr>
            </w:pPr>
            <w:r w:rsidRPr="0040079F">
              <w:rPr>
                <w:rFonts w:cs="Arial"/>
                <w:sz w:val="22"/>
                <w:szCs w:val="22"/>
              </w:rPr>
              <w:t>Paul Catherall via email:</w:t>
            </w:r>
          </w:p>
          <w:p w14:paraId="4EB0AF12" w14:textId="77777777" w:rsidR="00FF5ACE" w:rsidRPr="0040079F" w:rsidRDefault="00FF5ACE" w:rsidP="004D4B26">
            <w:pPr>
              <w:ind w:left="609" w:right="113"/>
              <w:jc w:val="both"/>
              <w:rPr>
                <w:rFonts w:cs="Arial"/>
                <w:sz w:val="22"/>
                <w:szCs w:val="22"/>
              </w:rPr>
            </w:pPr>
            <w:r w:rsidRPr="0040079F">
              <w:rPr>
                <w:rFonts w:cs="Arial"/>
                <w:sz w:val="22"/>
                <w:szCs w:val="22"/>
              </w:rPr>
              <w:t xml:space="preserve">We already have an Area of Special Character in Harrow. Historically it was very often not mentioned in officer's reports </w:t>
            </w:r>
            <w:proofErr w:type="gramStart"/>
            <w:r w:rsidRPr="0040079F">
              <w:rPr>
                <w:rFonts w:cs="Arial"/>
                <w:sz w:val="22"/>
                <w:szCs w:val="22"/>
              </w:rPr>
              <w:t>and also</w:t>
            </w:r>
            <w:proofErr w:type="gramEnd"/>
            <w:r w:rsidRPr="0040079F">
              <w:rPr>
                <w:rFonts w:cs="Arial"/>
                <w:sz w:val="22"/>
                <w:szCs w:val="22"/>
              </w:rPr>
              <w:t xml:space="preserve"> not mentioned in planning permission refusals which was frustrating as there is a DM policy specially for it, namely DM6.  We always seek </w:t>
            </w:r>
            <w:r w:rsidRPr="0040079F">
              <w:rPr>
                <w:rFonts w:cs="Arial"/>
                <w:sz w:val="22"/>
                <w:szCs w:val="22"/>
              </w:rPr>
              <w:lastRenderedPageBreak/>
              <w:t xml:space="preserve">to mention it in our HHT letters and matters have improved with it now being mentioned in officer reports in recent years.  It basically covers the conservation areas, but it covers almost </w:t>
            </w:r>
            <w:proofErr w:type="gramStart"/>
            <w:r w:rsidRPr="0040079F">
              <w:rPr>
                <w:rFonts w:cs="Arial"/>
                <w:sz w:val="22"/>
                <w:szCs w:val="22"/>
              </w:rPr>
              <w:t>all of</w:t>
            </w:r>
            <w:proofErr w:type="gramEnd"/>
            <w:r w:rsidRPr="0040079F">
              <w:rPr>
                <w:rFonts w:cs="Arial"/>
                <w:sz w:val="22"/>
                <w:szCs w:val="22"/>
              </w:rPr>
              <w:t xml:space="preserve"> the Hill including the 'islands' excluded from conservation areas. Hence it is useful to try to stop those non-conservation areas from becoming even worse. </w:t>
            </w:r>
          </w:p>
          <w:p w14:paraId="6B391A6E" w14:textId="77777777" w:rsidR="00FF5ACE" w:rsidRPr="0040079F" w:rsidRDefault="00FF5ACE" w:rsidP="0083789D">
            <w:pPr>
              <w:ind w:right="113"/>
              <w:rPr>
                <w:rFonts w:cs="Arial"/>
                <w:sz w:val="22"/>
                <w:szCs w:val="22"/>
              </w:rPr>
            </w:pPr>
          </w:p>
          <w:p w14:paraId="08B7E673" w14:textId="77777777" w:rsidR="00FF5ACE" w:rsidRPr="0040079F" w:rsidRDefault="00FF5ACE" w:rsidP="00FF5ACE">
            <w:pPr>
              <w:numPr>
                <w:ilvl w:val="0"/>
                <w:numId w:val="20"/>
              </w:numPr>
              <w:ind w:right="113"/>
              <w:rPr>
                <w:rFonts w:cs="Arial"/>
                <w:sz w:val="22"/>
                <w:szCs w:val="22"/>
              </w:rPr>
            </w:pPr>
            <w:r w:rsidRPr="0040079F">
              <w:rPr>
                <w:rFonts w:cs="Arial"/>
                <w:sz w:val="22"/>
                <w:szCs w:val="22"/>
              </w:rPr>
              <w:t>Overall CAAC noted the LASCs would be a useful designation.</w:t>
            </w:r>
          </w:p>
          <w:p w14:paraId="12108041" w14:textId="77777777" w:rsidR="00FF5ACE" w:rsidRPr="0040079F" w:rsidRDefault="00FF5ACE" w:rsidP="0083789D">
            <w:pPr>
              <w:rPr>
                <w:rFonts w:cs="Arial"/>
                <w:sz w:val="22"/>
                <w:szCs w:val="22"/>
              </w:rPr>
            </w:pPr>
          </w:p>
        </w:tc>
      </w:tr>
    </w:tbl>
    <w:p w14:paraId="3FFC9204" w14:textId="24BF6D8A" w:rsidR="00763974" w:rsidRPr="002740B9" w:rsidRDefault="00763974">
      <w:pPr>
        <w:rPr>
          <w:sz w:val="28"/>
          <w:szCs w:val="24"/>
        </w:rPr>
      </w:pPr>
    </w:p>
    <w:sectPr w:rsidR="00763974" w:rsidRPr="002740B9" w:rsidSect="00496D5A">
      <w:type w:val="continuous"/>
      <w:pgSz w:w="11909" w:h="16834" w:code="9"/>
      <w:pgMar w:top="1440" w:right="1440" w:bottom="1560" w:left="1440" w:header="1008" w:footer="124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3C8BC" w14:textId="77777777" w:rsidR="00A67A84" w:rsidRDefault="00A67A84">
      <w:r>
        <w:separator/>
      </w:r>
    </w:p>
  </w:endnote>
  <w:endnote w:type="continuationSeparator" w:id="0">
    <w:p w14:paraId="186015B5" w14:textId="77777777" w:rsidR="00A67A84" w:rsidRDefault="00A67A84">
      <w:r>
        <w:continuationSeparator/>
      </w:r>
    </w:p>
  </w:endnote>
  <w:endnote w:type="continuationNotice" w:id="1">
    <w:p w14:paraId="20916471" w14:textId="77777777" w:rsidR="00A67A84" w:rsidRDefault="00A67A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
    <w:altName w:val="Yu Gothic"/>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085D5" w14:textId="77777777" w:rsidR="00A67A84" w:rsidRDefault="00A67A84">
      <w:r>
        <w:separator/>
      </w:r>
    </w:p>
  </w:footnote>
  <w:footnote w:type="continuationSeparator" w:id="0">
    <w:p w14:paraId="5DDD3D83" w14:textId="77777777" w:rsidR="00A67A84" w:rsidRDefault="00A67A84">
      <w:r>
        <w:continuationSeparator/>
      </w:r>
    </w:p>
  </w:footnote>
  <w:footnote w:type="continuationNotice" w:id="1">
    <w:p w14:paraId="58BB0A27" w14:textId="77777777" w:rsidR="00A67A84" w:rsidRDefault="00A67A84"/>
  </w:footnote>
</w:footnotes>
</file>

<file path=word/intelligence2.xml><?xml version="1.0" encoding="utf-8"?>
<int2:intelligence xmlns:int2="http://schemas.microsoft.com/office/intelligence/2020/intelligence" xmlns:oel="http://schemas.microsoft.com/office/2019/extlst">
  <int2:observations>
    <int2:textHash int2:hashCode="noRflOe9IJkBxf" int2:id="iLUALtfo">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3EC8"/>
    <w:multiLevelType w:val="hybridMultilevel"/>
    <w:tmpl w:val="A37C60DA"/>
    <w:lvl w:ilvl="0" w:tplc="0809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 w15:restartNumberingAfterBreak="0">
    <w:nsid w:val="01331E04"/>
    <w:multiLevelType w:val="hybridMultilevel"/>
    <w:tmpl w:val="7528E5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1B65EBA"/>
    <w:multiLevelType w:val="hybridMultilevel"/>
    <w:tmpl w:val="801650F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8333D4"/>
    <w:multiLevelType w:val="hybridMultilevel"/>
    <w:tmpl w:val="04B01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71407A"/>
    <w:multiLevelType w:val="hybridMultilevel"/>
    <w:tmpl w:val="276CE8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7655AB3"/>
    <w:multiLevelType w:val="hybridMultilevel"/>
    <w:tmpl w:val="4886B1AE"/>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08456E02"/>
    <w:multiLevelType w:val="hybridMultilevel"/>
    <w:tmpl w:val="B544939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0D0E7C25"/>
    <w:multiLevelType w:val="multilevel"/>
    <w:tmpl w:val="DD42BA0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ED52669"/>
    <w:multiLevelType w:val="hybridMultilevel"/>
    <w:tmpl w:val="61185B7A"/>
    <w:lvl w:ilvl="0" w:tplc="DBD4F226">
      <w:start w:val="1"/>
      <w:numFmt w:val="lowerLetter"/>
      <w:lvlText w:val="(%1)"/>
      <w:lvlJc w:val="left"/>
      <w:pPr>
        <w:ind w:left="1210" w:hanging="360"/>
      </w:pPr>
      <w:rPr>
        <w:rFonts w:hint="default"/>
      </w:rPr>
    </w:lvl>
    <w:lvl w:ilvl="1" w:tplc="08090019" w:tentative="1">
      <w:start w:val="1"/>
      <w:numFmt w:val="lowerLetter"/>
      <w:lvlText w:val="%2."/>
      <w:lvlJc w:val="left"/>
      <w:pPr>
        <w:ind w:left="1930" w:hanging="360"/>
      </w:pPr>
    </w:lvl>
    <w:lvl w:ilvl="2" w:tplc="0809001B" w:tentative="1">
      <w:start w:val="1"/>
      <w:numFmt w:val="lowerRoman"/>
      <w:lvlText w:val="%3."/>
      <w:lvlJc w:val="right"/>
      <w:pPr>
        <w:ind w:left="2650" w:hanging="180"/>
      </w:pPr>
    </w:lvl>
    <w:lvl w:ilvl="3" w:tplc="0809000F" w:tentative="1">
      <w:start w:val="1"/>
      <w:numFmt w:val="decimal"/>
      <w:lvlText w:val="%4."/>
      <w:lvlJc w:val="left"/>
      <w:pPr>
        <w:ind w:left="3370" w:hanging="360"/>
      </w:pPr>
    </w:lvl>
    <w:lvl w:ilvl="4" w:tplc="08090019" w:tentative="1">
      <w:start w:val="1"/>
      <w:numFmt w:val="lowerLetter"/>
      <w:lvlText w:val="%5."/>
      <w:lvlJc w:val="left"/>
      <w:pPr>
        <w:ind w:left="4090" w:hanging="360"/>
      </w:pPr>
    </w:lvl>
    <w:lvl w:ilvl="5" w:tplc="0809001B" w:tentative="1">
      <w:start w:val="1"/>
      <w:numFmt w:val="lowerRoman"/>
      <w:lvlText w:val="%6."/>
      <w:lvlJc w:val="right"/>
      <w:pPr>
        <w:ind w:left="4810" w:hanging="180"/>
      </w:pPr>
    </w:lvl>
    <w:lvl w:ilvl="6" w:tplc="0809000F" w:tentative="1">
      <w:start w:val="1"/>
      <w:numFmt w:val="decimal"/>
      <w:lvlText w:val="%7."/>
      <w:lvlJc w:val="left"/>
      <w:pPr>
        <w:ind w:left="5530" w:hanging="360"/>
      </w:pPr>
    </w:lvl>
    <w:lvl w:ilvl="7" w:tplc="08090019" w:tentative="1">
      <w:start w:val="1"/>
      <w:numFmt w:val="lowerLetter"/>
      <w:lvlText w:val="%8."/>
      <w:lvlJc w:val="left"/>
      <w:pPr>
        <w:ind w:left="6250" w:hanging="360"/>
      </w:pPr>
    </w:lvl>
    <w:lvl w:ilvl="8" w:tplc="0809001B" w:tentative="1">
      <w:start w:val="1"/>
      <w:numFmt w:val="lowerRoman"/>
      <w:lvlText w:val="%9."/>
      <w:lvlJc w:val="right"/>
      <w:pPr>
        <w:ind w:left="6970" w:hanging="180"/>
      </w:pPr>
    </w:lvl>
  </w:abstractNum>
  <w:abstractNum w:abstractNumId="9" w15:restartNumberingAfterBreak="0">
    <w:nsid w:val="0FD3418C"/>
    <w:multiLevelType w:val="hybridMultilevel"/>
    <w:tmpl w:val="CC8827D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797BDB"/>
    <w:multiLevelType w:val="multilevel"/>
    <w:tmpl w:val="B62A200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7AC4684"/>
    <w:multiLevelType w:val="hybridMultilevel"/>
    <w:tmpl w:val="531839A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1B2639F9"/>
    <w:multiLevelType w:val="multilevel"/>
    <w:tmpl w:val="48A422C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C4E2245"/>
    <w:multiLevelType w:val="hybridMultilevel"/>
    <w:tmpl w:val="0DA4AEC6"/>
    <w:lvl w:ilvl="0" w:tplc="FFFFFFFF">
      <w:start w:val="1"/>
      <w:numFmt w:val="decimal"/>
      <w:lvlText w:val="%1."/>
      <w:lvlJc w:val="left"/>
      <w:pPr>
        <w:ind w:left="2880" w:hanging="360"/>
      </w:pPr>
    </w:lvl>
    <w:lvl w:ilvl="1" w:tplc="FFFFFFFF">
      <w:start w:val="1"/>
      <w:numFmt w:val="lowerLetter"/>
      <w:lvlText w:val="%2."/>
      <w:lvlJc w:val="left"/>
      <w:pPr>
        <w:ind w:left="3600" w:hanging="360"/>
      </w:pPr>
    </w:lvl>
    <w:lvl w:ilvl="2" w:tplc="FFFFFFFF" w:tentative="1">
      <w:start w:val="1"/>
      <w:numFmt w:val="lowerRoman"/>
      <w:lvlText w:val="%3."/>
      <w:lvlJc w:val="right"/>
      <w:pPr>
        <w:ind w:left="4320" w:hanging="180"/>
      </w:pPr>
    </w:lvl>
    <w:lvl w:ilvl="3" w:tplc="FFFFFFFF" w:tentative="1">
      <w:start w:val="1"/>
      <w:numFmt w:val="decimal"/>
      <w:lvlText w:val="%4."/>
      <w:lvlJc w:val="left"/>
      <w:pPr>
        <w:ind w:left="5040" w:hanging="360"/>
      </w:pPr>
    </w:lvl>
    <w:lvl w:ilvl="4" w:tplc="FFFFFFFF" w:tentative="1">
      <w:start w:val="1"/>
      <w:numFmt w:val="lowerLetter"/>
      <w:lvlText w:val="%5."/>
      <w:lvlJc w:val="left"/>
      <w:pPr>
        <w:ind w:left="5760" w:hanging="360"/>
      </w:p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14" w15:restartNumberingAfterBreak="0">
    <w:nsid w:val="1ECB1C57"/>
    <w:multiLevelType w:val="hybridMultilevel"/>
    <w:tmpl w:val="E228A058"/>
    <w:lvl w:ilvl="0" w:tplc="0809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5" w15:restartNumberingAfterBreak="0">
    <w:nsid w:val="29B95C67"/>
    <w:multiLevelType w:val="hybridMultilevel"/>
    <w:tmpl w:val="4CFCE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55112F"/>
    <w:multiLevelType w:val="hybridMultilevel"/>
    <w:tmpl w:val="F6941B24"/>
    <w:lvl w:ilvl="0" w:tplc="08090017">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7" w15:restartNumberingAfterBreak="0">
    <w:nsid w:val="31DD2B4F"/>
    <w:multiLevelType w:val="hybridMultilevel"/>
    <w:tmpl w:val="9680426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C2C1446"/>
    <w:multiLevelType w:val="multilevel"/>
    <w:tmpl w:val="0A105EA8"/>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C5C59B6"/>
    <w:multiLevelType w:val="hybridMultilevel"/>
    <w:tmpl w:val="E06082A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CC21976"/>
    <w:multiLevelType w:val="hybridMultilevel"/>
    <w:tmpl w:val="326C9EF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62F4F64"/>
    <w:multiLevelType w:val="hybridMultilevel"/>
    <w:tmpl w:val="4CBE9CDA"/>
    <w:lvl w:ilvl="0" w:tplc="DE169A9E">
      <w:start w:val="3"/>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8D67C49"/>
    <w:multiLevelType w:val="hybridMultilevel"/>
    <w:tmpl w:val="F64440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4B763D17"/>
    <w:multiLevelType w:val="hybridMultilevel"/>
    <w:tmpl w:val="930A4B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297695"/>
    <w:multiLevelType w:val="hybridMultilevel"/>
    <w:tmpl w:val="0DA4AE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757647E"/>
    <w:multiLevelType w:val="hybridMultilevel"/>
    <w:tmpl w:val="395E3054"/>
    <w:lvl w:ilvl="0" w:tplc="04090011">
      <w:start w:val="1"/>
      <w:numFmt w:val="decimal"/>
      <w:lvlText w:val="%1)"/>
      <w:lvlJc w:val="left"/>
      <w:pPr>
        <w:tabs>
          <w:tab w:val="num" w:pos="720"/>
        </w:tabs>
        <w:ind w:left="720" w:hanging="360"/>
      </w:pPr>
    </w:lvl>
    <w:lvl w:ilvl="1" w:tplc="687CFD38">
      <w:start w:val="9"/>
      <w:numFmt w:val="bullet"/>
      <w:lvlText w:val=""/>
      <w:lvlJc w:val="left"/>
      <w:pPr>
        <w:tabs>
          <w:tab w:val="num" w:pos="1440"/>
        </w:tabs>
        <w:ind w:left="1440" w:hanging="360"/>
      </w:pPr>
      <w:rPr>
        <w:rFonts w:ascii="Symbol" w:eastAsia="Times New Roman" w:hAnsi="Symbol" w:cs="Arial" w:hint="default"/>
      </w:rPr>
    </w:lvl>
    <w:lvl w:ilvl="2" w:tplc="79E8524A">
      <w:start w:val="3"/>
      <w:numFmt w:val="decimal"/>
      <w:lvlText w:val="%3"/>
      <w:lvlJc w:val="left"/>
      <w:pPr>
        <w:tabs>
          <w:tab w:val="num" w:pos="2340"/>
        </w:tabs>
        <w:ind w:left="2340" w:hanging="360"/>
      </w:pPr>
    </w:lvl>
    <w:lvl w:ilvl="3" w:tplc="5F0481D4">
      <w:start w:val="3"/>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15:restartNumberingAfterBreak="0">
    <w:nsid w:val="59420EB8"/>
    <w:multiLevelType w:val="hybridMultilevel"/>
    <w:tmpl w:val="3432D6B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596C3EF6"/>
    <w:multiLevelType w:val="hybridMultilevel"/>
    <w:tmpl w:val="4322C6DA"/>
    <w:lvl w:ilvl="0" w:tplc="08090017">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8" w15:restartNumberingAfterBreak="0">
    <w:nsid w:val="5D8155F4"/>
    <w:multiLevelType w:val="hybridMultilevel"/>
    <w:tmpl w:val="6FCEBA1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DA67F76"/>
    <w:multiLevelType w:val="multilevel"/>
    <w:tmpl w:val="4776E87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21B6960"/>
    <w:multiLevelType w:val="hybridMultilevel"/>
    <w:tmpl w:val="C1A46788"/>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7EF1466"/>
    <w:multiLevelType w:val="multilevel"/>
    <w:tmpl w:val="985C9C4A"/>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92739D1"/>
    <w:multiLevelType w:val="hybridMultilevel"/>
    <w:tmpl w:val="C7D2557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D453580"/>
    <w:multiLevelType w:val="hybridMultilevel"/>
    <w:tmpl w:val="67A0BE5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6FED263F"/>
    <w:multiLevelType w:val="hybridMultilevel"/>
    <w:tmpl w:val="F628E112"/>
    <w:lvl w:ilvl="0" w:tplc="FFFFFFF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5" w15:restartNumberingAfterBreak="0">
    <w:nsid w:val="70495DB5"/>
    <w:multiLevelType w:val="hybridMultilevel"/>
    <w:tmpl w:val="6E66C4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6" w15:restartNumberingAfterBreak="0">
    <w:nsid w:val="708732B3"/>
    <w:multiLevelType w:val="multilevel"/>
    <w:tmpl w:val="76003C8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8952BCA"/>
    <w:multiLevelType w:val="hybridMultilevel"/>
    <w:tmpl w:val="4CFE2B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8" w15:restartNumberingAfterBreak="0">
    <w:nsid w:val="7EBC49E9"/>
    <w:multiLevelType w:val="hybridMultilevel"/>
    <w:tmpl w:val="4886B1AE"/>
    <w:lvl w:ilvl="0" w:tplc="05389C2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985353609">
    <w:abstractNumId w:val="4"/>
  </w:num>
  <w:num w:numId="2" w16cid:durableId="19362495">
    <w:abstractNumId w:val="8"/>
  </w:num>
  <w:num w:numId="3" w16cid:durableId="1104114822">
    <w:abstractNumId w:val="33"/>
  </w:num>
  <w:num w:numId="4" w16cid:durableId="970329036">
    <w:abstractNumId w:val="27"/>
  </w:num>
  <w:num w:numId="5" w16cid:durableId="1530292541">
    <w:abstractNumId w:val="16"/>
  </w:num>
  <w:num w:numId="6" w16cid:durableId="1090153557">
    <w:abstractNumId w:val="14"/>
  </w:num>
  <w:num w:numId="7" w16cid:durableId="52212860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07616618">
    <w:abstractNumId w:val="6"/>
  </w:num>
  <w:num w:numId="9" w16cid:durableId="329796981">
    <w:abstractNumId w:val="19"/>
  </w:num>
  <w:num w:numId="10" w16cid:durableId="194491478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47425336">
    <w:abstractNumId w:val="25"/>
    <w:lvlOverride w:ilvl="0">
      <w:startOverride w:val="1"/>
    </w:lvlOverride>
    <w:lvlOverride w:ilvl="1"/>
    <w:lvlOverride w:ilvl="2">
      <w:startOverride w:val="3"/>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02184551">
    <w:abstractNumId w:val="30"/>
  </w:num>
  <w:num w:numId="13" w16cid:durableId="118031348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20165359">
    <w:abstractNumId w:val="2"/>
  </w:num>
  <w:num w:numId="15" w16cid:durableId="1139418939">
    <w:abstractNumId w:val="29"/>
  </w:num>
  <w:num w:numId="16" w16cid:durableId="1665553277">
    <w:abstractNumId w:val="31"/>
  </w:num>
  <w:num w:numId="17" w16cid:durableId="1008405332">
    <w:abstractNumId w:val="1"/>
  </w:num>
  <w:num w:numId="18" w16cid:durableId="1882281199">
    <w:abstractNumId w:val="24"/>
  </w:num>
  <w:num w:numId="19" w16cid:durableId="225190663">
    <w:abstractNumId w:val="10"/>
  </w:num>
  <w:num w:numId="20" w16cid:durableId="1060984223">
    <w:abstractNumId w:val="3"/>
  </w:num>
  <w:num w:numId="21" w16cid:durableId="446315858">
    <w:abstractNumId w:val="15"/>
  </w:num>
  <w:num w:numId="22" w16cid:durableId="99574368">
    <w:abstractNumId w:val="17"/>
  </w:num>
  <w:num w:numId="23" w16cid:durableId="1858275534">
    <w:abstractNumId w:val="38"/>
  </w:num>
  <w:num w:numId="24" w16cid:durableId="1074282667">
    <w:abstractNumId w:val="37"/>
  </w:num>
  <w:num w:numId="25" w16cid:durableId="1198198343">
    <w:abstractNumId w:val="5"/>
  </w:num>
  <w:num w:numId="26" w16cid:durableId="2082949215">
    <w:abstractNumId w:val="12"/>
  </w:num>
  <w:num w:numId="27" w16cid:durableId="1509060106">
    <w:abstractNumId w:val="13"/>
  </w:num>
  <w:num w:numId="28" w16cid:durableId="1569806400">
    <w:abstractNumId w:val="36"/>
  </w:num>
  <w:num w:numId="29" w16cid:durableId="1172767619">
    <w:abstractNumId w:val="21"/>
  </w:num>
  <w:num w:numId="30" w16cid:durableId="872958110">
    <w:abstractNumId w:val="7"/>
  </w:num>
  <w:num w:numId="31" w16cid:durableId="5466423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154300082">
    <w:abstractNumId w:val="28"/>
  </w:num>
  <w:num w:numId="33" w16cid:durableId="1999069357">
    <w:abstractNumId w:val="18"/>
  </w:num>
  <w:num w:numId="34" w16cid:durableId="1909460004">
    <w:abstractNumId w:val="9"/>
  </w:num>
  <w:num w:numId="35" w16cid:durableId="1838886787">
    <w:abstractNumId w:val="32"/>
  </w:num>
  <w:num w:numId="36" w16cid:durableId="1869292613">
    <w:abstractNumId w:val="23"/>
  </w:num>
  <w:num w:numId="37" w16cid:durableId="176429795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72190435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635256149">
    <w:abstractNumId w:val="20"/>
  </w:num>
  <w:num w:numId="40" w16cid:durableId="991786947">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FD6"/>
    <w:rsid w:val="00005399"/>
    <w:rsid w:val="00005C02"/>
    <w:rsid w:val="00012D45"/>
    <w:rsid w:val="000164D1"/>
    <w:rsid w:val="000168D3"/>
    <w:rsid w:val="00016FBE"/>
    <w:rsid w:val="0001759E"/>
    <w:rsid w:val="000228D3"/>
    <w:rsid w:val="00026E61"/>
    <w:rsid w:val="00033499"/>
    <w:rsid w:val="00036698"/>
    <w:rsid w:val="00043C7C"/>
    <w:rsid w:val="000448FA"/>
    <w:rsid w:val="00045AED"/>
    <w:rsid w:val="00051176"/>
    <w:rsid w:val="00057CE7"/>
    <w:rsid w:val="00063133"/>
    <w:rsid w:val="000727DF"/>
    <w:rsid w:val="00075E03"/>
    <w:rsid w:val="00082F64"/>
    <w:rsid w:val="000951E8"/>
    <w:rsid w:val="000A3C85"/>
    <w:rsid w:val="000A472B"/>
    <w:rsid w:val="000B3372"/>
    <w:rsid w:val="000B3A2F"/>
    <w:rsid w:val="000B3CD0"/>
    <w:rsid w:val="000C31CE"/>
    <w:rsid w:val="000C3CED"/>
    <w:rsid w:val="000C7A4C"/>
    <w:rsid w:val="000D0D3C"/>
    <w:rsid w:val="000D5D8B"/>
    <w:rsid w:val="000E1217"/>
    <w:rsid w:val="000E1899"/>
    <w:rsid w:val="000F194F"/>
    <w:rsid w:val="000F30C4"/>
    <w:rsid w:val="000F4B3E"/>
    <w:rsid w:val="000F505E"/>
    <w:rsid w:val="000F6413"/>
    <w:rsid w:val="000F665E"/>
    <w:rsid w:val="00100D96"/>
    <w:rsid w:val="001121DF"/>
    <w:rsid w:val="00114274"/>
    <w:rsid w:val="00127032"/>
    <w:rsid w:val="001332D6"/>
    <w:rsid w:val="00150687"/>
    <w:rsid w:val="00155F3B"/>
    <w:rsid w:val="00165FC5"/>
    <w:rsid w:val="00167ACC"/>
    <w:rsid w:val="001717D5"/>
    <w:rsid w:val="0018045C"/>
    <w:rsid w:val="001837BB"/>
    <w:rsid w:val="001903A0"/>
    <w:rsid w:val="00191840"/>
    <w:rsid w:val="001A0571"/>
    <w:rsid w:val="001A1153"/>
    <w:rsid w:val="001A4C6D"/>
    <w:rsid w:val="001B5C6E"/>
    <w:rsid w:val="001B6410"/>
    <w:rsid w:val="001C2940"/>
    <w:rsid w:val="001D1F6F"/>
    <w:rsid w:val="001D6F09"/>
    <w:rsid w:val="001E282E"/>
    <w:rsid w:val="001F27CE"/>
    <w:rsid w:val="001F31D6"/>
    <w:rsid w:val="001F6561"/>
    <w:rsid w:val="001F6801"/>
    <w:rsid w:val="002034B3"/>
    <w:rsid w:val="00215A4F"/>
    <w:rsid w:val="002253B2"/>
    <w:rsid w:val="00235E42"/>
    <w:rsid w:val="00242722"/>
    <w:rsid w:val="0025320D"/>
    <w:rsid w:val="002567BE"/>
    <w:rsid w:val="00270798"/>
    <w:rsid w:val="002740B9"/>
    <w:rsid w:val="00274852"/>
    <w:rsid w:val="00284156"/>
    <w:rsid w:val="00284269"/>
    <w:rsid w:val="002864AD"/>
    <w:rsid w:val="002A6EF5"/>
    <w:rsid w:val="002B0708"/>
    <w:rsid w:val="002B429F"/>
    <w:rsid w:val="002B4910"/>
    <w:rsid w:val="002B59E6"/>
    <w:rsid w:val="002C298C"/>
    <w:rsid w:val="002C5A12"/>
    <w:rsid w:val="002D0A58"/>
    <w:rsid w:val="002D45D5"/>
    <w:rsid w:val="002D7BE3"/>
    <w:rsid w:val="002F0364"/>
    <w:rsid w:val="00303AEA"/>
    <w:rsid w:val="0031147C"/>
    <w:rsid w:val="00313F3C"/>
    <w:rsid w:val="00323250"/>
    <w:rsid w:val="00325215"/>
    <w:rsid w:val="00332370"/>
    <w:rsid w:val="0033376E"/>
    <w:rsid w:val="00335462"/>
    <w:rsid w:val="00343643"/>
    <w:rsid w:val="00343886"/>
    <w:rsid w:val="00345E8F"/>
    <w:rsid w:val="0034748A"/>
    <w:rsid w:val="00350C07"/>
    <w:rsid w:val="00351449"/>
    <w:rsid w:val="00356159"/>
    <w:rsid w:val="003721C8"/>
    <w:rsid w:val="00373644"/>
    <w:rsid w:val="00375862"/>
    <w:rsid w:val="00377263"/>
    <w:rsid w:val="0039332A"/>
    <w:rsid w:val="003A2AEC"/>
    <w:rsid w:val="003A783B"/>
    <w:rsid w:val="003B32AD"/>
    <w:rsid w:val="003C008D"/>
    <w:rsid w:val="003C723A"/>
    <w:rsid w:val="003D31C2"/>
    <w:rsid w:val="003D4543"/>
    <w:rsid w:val="003D78F6"/>
    <w:rsid w:val="003E2297"/>
    <w:rsid w:val="003F4A5F"/>
    <w:rsid w:val="0040079F"/>
    <w:rsid w:val="00402E49"/>
    <w:rsid w:val="00402EC3"/>
    <w:rsid w:val="00410C2B"/>
    <w:rsid w:val="00430B6D"/>
    <w:rsid w:val="00432050"/>
    <w:rsid w:val="00447899"/>
    <w:rsid w:val="00454016"/>
    <w:rsid w:val="0045524D"/>
    <w:rsid w:val="00455564"/>
    <w:rsid w:val="00462114"/>
    <w:rsid w:val="00463856"/>
    <w:rsid w:val="004703DF"/>
    <w:rsid w:val="004806C8"/>
    <w:rsid w:val="00486170"/>
    <w:rsid w:val="0049070E"/>
    <w:rsid w:val="00490F6D"/>
    <w:rsid w:val="0049501C"/>
    <w:rsid w:val="00496D5A"/>
    <w:rsid w:val="004A14F7"/>
    <w:rsid w:val="004A2172"/>
    <w:rsid w:val="004A2CFB"/>
    <w:rsid w:val="004B1F1C"/>
    <w:rsid w:val="004C5899"/>
    <w:rsid w:val="004D4B26"/>
    <w:rsid w:val="004D744C"/>
    <w:rsid w:val="004E172D"/>
    <w:rsid w:val="004E4261"/>
    <w:rsid w:val="004E7169"/>
    <w:rsid w:val="004F4D83"/>
    <w:rsid w:val="004F753E"/>
    <w:rsid w:val="00502B9D"/>
    <w:rsid w:val="0050576A"/>
    <w:rsid w:val="00507E93"/>
    <w:rsid w:val="00517ACE"/>
    <w:rsid w:val="005200DF"/>
    <w:rsid w:val="00520D07"/>
    <w:rsid w:val="005221B9"/>
    <w:rsid w:val="005235C6"/>
    <w:rsid w:val="00527689"/>
    <w:rsid w:val="00532E9D"/>
    <w:rsid w:val="005337B2"/>
    <w:rsid w:val="00535E65"/>
    <w:rsid w:val="005441BD"/>
    <w:rsid w:val="0054587F"/>
    <w:rsid w:val="005542F5"/>
    <w:rsid w:val="0056035B"/>
    <w:rsid w:val="00587227"/>
    <w:rsid w:val="0058762D"/>
    <w:rsid w:val="00590379"/>
    <w:rsid w:val="0059070A"/>
    <w:rsid w:val="00594B78"/>
    <w:rsid w:val="00595BF7"/>
    <w:rsid w:val="005961BE"/>
    <w:rsid w:val="0059744C"/>
    <w:rsid w:val="005B2F47"/>
    <w:rsid w:val="005B3A5B"/>
    <w:rsid w:val="005B712A"/>
    <w:rsid w:val="005C0A27"/>
    <w:rsid w:val="005C1159"/>
    <w:rsid w:val="005C311C"/>
    <w:rsid w:val="005C49A2"/>
    <w:rsid w:val="005C5F36"/>
    <w:rsid w:val="005D0050"/>
    <w:rsid w:val="005D7A5B"/>
    <w:rsid w:val="005F5698"/>
    <w:rsid w:val="00602CE7"/>
    <w:rsid w:val="0060678B"/>
    <w:rsid w:val="00612A64"/>
    <w:rsid w:val="00614E45"/>
    <w:rsid w:val="00617477"/>
    <w:rsid w:val="00617F63"/>
    <w:rsid w:val="00620363"/>
    <w:rsid w:val="006218AC"/>
    <w:rsid w:val="006272CF"/>
    <w:rsid w:val="006334BB"/>
    <w:rsid w:val="00635D5B"/>
    <w:rsid w:val="0064262B"/>
    <w:rsid w:val="00647AC3"/>
    <w:rsid w:val="00650699"/>
    <w:rsid w:val="00650D3D"/>
    <w:rsid w:val="00656C6A"/>
    <w:rsid w:val="00665A12"/>
    <w:rsid w:val="006668DA"/>
    <w:rsid w:val="00674F13"/>
    <w:rsid w:val="00675DF2"/>
    <w:rsid w:val="00676682"/>
    <w:rsid w:val="006843EC"/>
    <w:rsid w:val="00687203"/>
    <w:rsid w:val="006919A4"/>
    <w:rsid w:val="006945C6"/>
    <w:rsid w:val="00697A35"/>
    <w:rsid w:val="006B5F35"/>
    <w:rsid w:val="006C44D8"/>
    <w:rsid w:val="006C484D"/>
    <w:rsid w:val="006C5ABD"/>
    <w:rsid w:val="006D29B2"/>
    <w:rsid w:val="006D3B5A"/>
    <w:rsid w:val="006E3B78"/>
    <w:rsid w:val="006E4962"/>
    <w:rsid w:val="006E692F"/>
    <w:rsid w:val="006F4C3B"/>
    <w:rsid w:val="00700D3A"/>
    <w:rsid w:val="0070496A"/>
    <w:rsid w:val="00712A62"/>
    <w:rsid w:val="00713DA0"/>
    <w:rsid w:val="00720786"/>
    <w:rsid w:val="00721656"/>
    <w:rsid w:val="00722A31"/>
    <w:rsid w:val="00730223"/>
    <w:rsid w:val="007367CF"/>
    <w:rsid w:val="00744A1A"/>
    <w:rsid w:val="00763974"/>
    <w:rsid w:val="00776C06"/>
    <w:rsid w:val="007825E0"/>
    <w:rsid w:val="00784882"/>
    <w:rsid w:val="007A012E"/>
    <w:rsid w:val="007A0404"/>
    <w:rsid w:val="007A216A"/>
    <w:rsid w:val="007A5C52"/>
    <w:rsid w:val="007B1514"/>
    <w:rsid w:val="007B1E52"/>
    <w:rsid w:val="007B7ECD"/>
    <w:rsid w:val="007C26B9"/>
    <w:rsid w:val="007D1C96"/>
    <w:rsid w:val="007D6FFB"/>
    <w:rsid w:val="007D7E0B"/>
    <w:rsid w:val="007F492D"/>
    <w:rsid w:val="007F6D2F"/>
    <w:rsid w:val="007F6F80"/>
    <w:rsid w:val="00806ADD"/>
    <w:rsid w:val="0081232A"/>
    <w:rsid w:val="0081262D"/>
    <w:rsid w:val="00821ABB"/>
    <w:rsid w:val="00822FB8"/>
    <w:rsid w:val="008312F5"/>
    <w:rsid w:val="00841A0F"/>
    <w:rsid w:val="00845F18"/>
    <w:rsid w:val="00857994"/>
    <w:rsid w:val="00862B8C"/>
    <w:rsid w:val="00866441"/>
    <w:rsid w:val="008779ED"/>
    <w:rsid w:val="00882638"/>
    <w:rsid w:val="00892AD8"/>
    <w:rsid w:val="00894FDB"/>
    <w:rsid w:val="008A408B"/>
    <w:rsid w:val="008A5907"/>
    <w:rsid w:val="008A63AD"/>
    <w:rsid w:val="008B5186"/>
    <w:rsid w:val="008B5378"/>
    <w:rsid w:val="008C42EA"/>
    <w:rsid w:val="008D0B76"/>
    <w:rsid w:val="008F02AA"/>
    <w:rsid w:val="008F098D"/>
    <w:rsid w:val="008F0B30"/>
    <w:rsid w:val="008F1A15"/>
    <w:rsid w:val="00903DF3"/>
    <w:rsid w:val="00915144"/>
    <w:rsid w:val="00915FD6"/>
    <w:rsid w:val="009238B6"/>
    <w:rsid w:val="0093786E"/>
    <w:rsid w:val="0094248C"/>
    <w:rsid w:val="00953767"/>
    <w:rsid w:val="00953A14"/>
    <w:rsid w:val="009559B1"/>
    <w:rsid w:val="009670A0"/>
    <w:rsid w:val="00971553"/>
    <w:rsid w:val="009761ED"/>
    <w:rsid w:val="0099076B"/>
    <w:rsid w:val="0099298A"/>
    <w:rsid w:val="0099659E"/>
    <w:rsid w:val="009975FA"/>
    <w:rsid w:val="009B44B6"/>
    <w:rsid w:val="009C069E"/>
    <w:rsid w:val="009C12C2"/>
    <w:rsid w:val="009C70CE"/>
    <w:rsid w:val="009D56DA"/>
    <w:rsid w:val="009E581D"/>
    <w:rsid w:val="009F14C8"/>
    <w:rsid w:val="009F71DA"/>
    <w:rsid w:val="00A04998"/>
    <w:rsid w:val="00A10292"/>
    <w:rsid w:val="00A137E7"/>
    <w:rsid w:val="00A2102D"/>
    <w:rsid w:val="00A2454D"/>
    <w:rsid w:val="00A24E62"/>
    <w:rsid w:val="00A274AC"/>
    <w:rsid w:val="00A327FE"/>
    <w:rsid w:val="00A406F3"/>
    <w:rsid w:val="00A42A33"/>
    <w:rsid w:val="00A435C8"/>
    <w:rsid w:val="00A501C7"/>
    <w:rsid w:val="00A528DF"/>
    <w:rsid w:val="00A55B01"/>
    <w:rsid w:val="00A5613C"/>
    <w:rsid w:val="00A66832"/>
    <w:rsid w:val="00A67A84"/>
    <w:rsid w:val="00A71C05"/>
    <w:rsid w:val="00A80CAF"/>
    <w:rsid w:val="00A80F10"/>
    <w:rsid w:val="00A92A28"/>
    <w:rsid w:val="00AA3136"/>
    <w:rsid w:val="00AA7C24"/>
    <w:rsid w:val="00AB1B85"/>
    <w:rsid w:val="00AB28BD"/>
    <w:rsid w:val="00AB2A8D"/>
    <w:rsid w:val="00AC03FF"/>
    <w:rsid w:val="00AC1BE9"/>
    <w:rsid w:val="00AC478F"/>
    <w:rsid w:val="00AD41A4"/>
    <w:rsid w:val="00AD687C"/>
    <w:rsid w:val="00AE3FEB"/>
    <w:rsid w:val="00AE452B"/>
    <w:rsid w:val="00AE5AA2"/>
    <w:rsid w:val="00AF0216"/>
    <w:rsid w:val="00B11A49"/>
    <w:rsid w:val="00B15807"/>
    <w:rsid w:val="00B15E47"/>
    <w:rsid w:val="00B20267"/>
    <w:rsid w:val="00B21131"/>
    <w:rsid w:val="00B26D5D"/>
    <w:rsid w:val="00B272FC"/>
    <w:rsid w:val="00B37444"/>
    <w:rsid w:val="00B44E2F"/>
    <w:rsid w:val="00B52F9B"/>
    <w:rsid w:val="00B5672C"/>
    <w:rsid w:val="00B63805"/>
    <w:rsid w:val="00B6400D"/>
    <w:rsid w:val="00B642CF"/>
    <w:rsid w:val="00B65EB5"/>
    <w:rsid w:val="00B66D7C"/>
    <w:rsid w:val="00B7666E"/>
    <w:rsid w:val="00B767CF"/>
    <w:rsid w:val="00B804FF"/>
    <w:rsid w:val="00B82309"/>
    <w:rsid w:val="00B8374D"/>
    <w:rsid w:val="00B86290"/>
    <w:rsid w:val="00B9469E"/>
    <w:rsid w:val="00BA06A6"/>
    <w:rsid w:val="00BB1D6B"/>
    <w:rsid w:val="00BB7DD3"/>
    <w:rsid w:val="00BC1CC7"/>
    <w:rsid w:val="00BC24FF"/>
    <w:rsid w:val="00BC3897"/>
    <w:rsid w:val="00BC48CC"/>
    <w:rsid w:val="00BD2070"/>
    <w:rsid w:val="00BD55FA"/>
    <w:rsid w:val="00BD6FCA"/>
    <w:rsid w:val="00BE4304"/>
    <w:rsid w:val="00BF261C"/>
    <w:rsid w:val="00BF6024"/>
    <w:rsid w:val="00BF780E"/>
    <w:rsid w:val="00C03343"/>
    <w:rsid w:val="00C12D1A"/>
    <w:rsid w:val="00C257D1"/>
    <w:rsid w:val="00C316E9"/>
    <w:rsid w:val="00C324C2"/>
    <w:rsid w:val="00C35F72"/>
    <w:rsid w:val="00C37118"/>
    <w:rsid w:val="00C4117C"/>
    <w:rsid w:val="00C454F1"/>
    <w:rsid w:val="00C55509"/>
    <w:rsid w:val="00C55590"/>
    <w:rsid w:val="00C63334"/>
    <w:rsid w:val="00C63F0B"/>
    <w:rsid w:val="00C65390"/>
    <w:rsid w:val="00C674CF"/>
    <w:rsid w:val="00C708CE"/>
    <w:rsid w:val="00C71597"/>
    <w:rsid w:val="00C75820"/>
    <w:rsid w:val="00C7583A"/>
    <w:rsid w:val="00C77AB5"/>
    <w:rsid w:val="00C8275A"/>
    <w:rsid w:val="00C87FAB"/>
    <w:rsid w:val="00C928FC"/>
    <w:rsid w:val="00C93FF0"/>
    <w:rsid w:val="00C9403A"/>
    <w:rsid w:val="00CA15D2"/>
    <w:rsid w:val="00CA1FD6"/>
    <w:rsid w:val="00CB00C9"/>
    <w:rsid w:val="00CB0C84"/>
    <w:rsid w:val="00CB18CF"/>
    <w:rsid w:val="00CC01EE"/>
    <w:rsid w:val="00CC0208"/>
    <w:rsid w:val="00CC306F"/>
    <w:rsid w:val="00CD16E4"/>
    <w:rsid w:val="00CD3CC4"/>
    <w:rsid w:val="00CE0C06"/>
    <w:rsid w:val="00CE2388"/>
    <w:rsid w:val="00CE509F"/>
    <w:rsid w:val="00CE76B5"/>
    <w:rsid w:val="00CF1F44"/>
    <w:rsid w:val="00D02A0F"/>
    <w:rsid w:val="00D101FC"/>
    <w:rsid w:val="00D107B2"/>
    <w:rsid w:val="00D17CCA"/>
    <w:rsid w:val="00D22493"/>
    <w:rsid w:val="00D24D58"/>
    <w:rsid w:val="00D27689"/>
    <w:rsid w:val="00D27D5B"/>
    <w:rsid w:val="00D33AE8"/>
    <w:rsid w:val="00D350A3"/>
    <w:rsid w:val="00D47818"/>
    <w:rsid w:val="00D50D2E"/>
    <w:rsid w:val="00D5376C"/>
    <w:rsid w:val="00D54435"/>
    <w:rsid w:val="00D55E1B"/>
    <w:rsid w:val="00D612D2"/>
    <w:rsid w:val="00D67B11"/>
    <w:rsid w:val="00D763C0"/>
    <w:rsid w:val="00D771B5"/>
    <w:rsid w:val="00D77C85"/>
    <w:rsid w:val="00D8409F"/>
    <w:rsid w:val="00D84CBC"/>
    <w:rsid w:val="00D85E65"/>
    <w:rsid w:val="00D87F2B"/>
    <w:rsid w:val="00D90CC0"/>
    <w:rsid w:val="00DA015B"/>
    <w:rsid w:val="00DA474D"/>
    <w:rsid w:val="00DA668E"/>
    <w:rsid w:val="00DA66F0"/>
    <w:rsid w:val="00DB16C4"/>
    <w:rsid w:val="00DB1857"/>
    <w:rsid w:val="00DB1AB3"/>
    <w:rsid w:val="00DE2468"/>
    <w:rsid w:val="00DE325F"/>
    <w:rsid w:val="00DE6CC7"/>
    <w:rsid w:val="00DF4690"/>
    <w:rsid w:val="00E063B9"/>
    <w:rsid w:val="00E076C3"/>
    <w:rsid w:val="00E07B9C"/>
    <w:rsid w:val="00E10562"/>
    <w:rsid w:val="00E2470B"/>
    <w:rsid w:val="00E30163"/>
    <w:rsid w:val="00E3214C"/>
    <w:rsid w:val="00E32284"/>
    <w:rsid w:val="00E37C3B"/>
    <w:rsid w:val="00E41F17"/>
    <w:rsid w:val="00E446E9"/>
    <w:rsid w:val="00E514CF"/>
    <w:rsid w:val="00E54295"/>
    <w:rsid w:val="00E54A31"/>
    <w:rsid w:val="00E65982"/>
    <w:rsid w:val="00E66999"/>
    <w:rsid w:val="00E66A62"/>
    <w:rsid w:val="00E709EE"/>
    <w:rsid w:val="00E716C0"/>
    <w:rsid w:val="00E71FD8"/>
    <w:rsid w:val="00E87DEF"/>
    <w:rsid w:val="00E91983"/>
    <w:rsid w:val="00E95DFE"/>
    <w:rsid w:val="00E95F8D"/>
    <w:rsid w:val="00EA2DC1"/>
    <w:rsid w:val="00EA3D4A"/>
    <w:rsid w:val="00EA5CE4"/>
    <w:rsid w:val="00EA6705"/>
    <w:rsid w:val="00EC1005"/>
    <w:rsid w:val="00ED1E02"/>
    <w:rsid w:val="00ED583F"/>
    <w:rsid w:val="00EE1055"/>
    <w:rsid w:val="00EE7076"/>
    <w:rsid w:val="00EF12EE"/>
    <w:rsid w:val="00EF3F24"/>
    <w:rsid w:val="00EF4F02"/>
    <w:rsid w:val="00F05895"/>
    <w:rsid w:val="00F15CB4"/>
    <w:rsid w:val="00F228A9"/>
    <w:rsid w:val="00F22CA9"/>
    <w:rsid w:val="00F2406D"/>
    <w:rsid w:val="00F24B04"/>
    <w:rsid w:val="00F45DA6"/>
    <w:rsid w:val="00F47CB0"/>
    <w:rsid w:val="00F54749"/>
    <w:rsid w:val="00F57B0C"/>
    <w:rsid w:val="00F60CED"/>
    <w:rsid w:val="00F62788"/>
    <w:rsid w:val="00F67EC0"/>
    <w:rsid w:val="00F726D9"/>
    <w:rsid w:val="00F73BD1"/>
    <w:rsid w:val="00F76A77"/>
    <w:rsid w:val="00F76F47"/>
    <w:rsid w:val="00F83244"/>
    <w:rsid w:val="00F9251B"/>
    <w:rsid w:val="00F95177"/>
    <w:rsid w:val="00FB1DFC"/>
    <w:rsid w:val="00FC2AC3"/>
    <w:rsid w:val="00FC6000"/>
    <w:rsid w:val="00FD034E"/>
    <w:rsid w:val="00FD578E"/>
    <w:rsid w:val="00FD5FC6"/>
    <w:rsid w:val="00FE3F99"/>
    <w:rsid w:val="00FF59A0"/>
    <w:rsid w:val="00FF5ACE"/>
    <w:rsid w:val="010DF788"/>
    <w:rsid w:val="019ABC99"/>
    <w:rsid w:val="030C12DA"/>
    <w:rsid w:val="041A3363"/>
    <w:rsid w:val="06A774E8"/>
    <w:rsid w:val="078409D7"/>
    <w:rsid w:val="07B8DF13"/>
    <w:rsid w:val="0BFE8468"/>
    <w:rsid w:val="0C95A15E"/>
    <w:rsid w:val="1645845D"/>
    <w:rsid w:val="19893B6B"/>
    <w:rsid w:val="1F58641F"/>
    <w:rsid w:val="21FC21D9"/>
    <w:rsid w:val="2563BD2E"/>
    <w:rsid w:val="27F21F11"/>
    <w:rsid w:val="294A8696"/>
    <w:rsid w:val="2B6C4746"/>
    <w:rsid w:val="2D8274D9"/>
    <w:rsid w:val="2DBC8F1D"/>
    <w:rsid w:val="3130A076"/>
    <w:rsid w:val="32CAFEBE"/>
    <w:rsid w:val="340F68DA"/>
    <w:rsid w:val="34A9B105"/>
    <w:rsid w:val="36C17FBE"/>
    <w:rsid w:val="43A6E711"/>
    <w:rsid w:val="44463981"/>
    <w:rsid w:val="46EBE4E6"/>
    <w:rsid w:val="4836417E"/>
    <w:rsid w:val="48F111B3"/>
    <w:rsid w:val="499B3235"/>
    <w:rsid w:val="49B219C5"/>
    <w:rsid w:val="4A93A906"/>
    <w:rsid w:val="4C439449"/>
    <w:rsid w:val="4D2B255E"/>
    <w:rsid w:val="4D418861"/>
    <w:rsid w:val="56BBFE85"/>
    <w:rsid w:val="595D1A15"/>
    <w:rsid w:val="599D6CD9"/>
    <w:rsid w:val="5B7433FD"/>
    <w:rsid w:val="5BDDD52E"/>
    <w:rsid w:val="6116E4F4"/>
    <w:rsid w:val="63F7AA4C"/>
    <w:rsid w:val="65AE4245"/>
    <w:rsid w:val="6682F12E"/>
    <w:rsid w:val="6D17F6BD"/>
    <w:rsid w:val="6F2ACC35"/>
    <w:rsid w:val="72324321"/>
    <w:rsid w:val="72C40C54"/>
    <w:rsid w:val="76FE674F"/>
    <w:rsid w:val="7A56DDDB"/>
    <w:rsid w:val="7B7F58C8"/>
    <w:rsid w:val="7BCC087C"/>
    <w:rsid w:val="7C1FF57D"/>
    <w:rsid w:val="7D1B68B4"/>
    <w:rsid w:val="7E89BC47"/>
    <w:rsid w:val="7EC00C3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C3E243"/>
  <w15:docId w15:val="{45356AAE-1645-4879-B74A-CC0C9EA27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5337B2"/>
    <w:pPr>
      <w:outlineLvl w:val="0"/>
    </w:pPr>
    <w:rPr>
      <w:b w:val="0"/>
      <w:sz w:val="36"/>
    </w:rPr>
  </w:style>
  <w:style w:type="paragraph" w:styleId="Heading2">
    <w:name w:val="heading 2"/>
    <w:basedOn w:val="Normal"/>
    <w:next w:val="Normal"/>
    <w:qFormat/>
    <w:rsid w:val="005337B2"/>
    <w:pPr>
      <w:outlineLvl w:val="1"/>
    </w:pPr>
    <w:rPr>
      <w:rFonts w:ascii="Arial Black" w:hAnsi="Arial Black" w:cs="Arial"/>
      <w:b/>
      <w:bCs/>
      <w:sz w:val="32"/>
      <w:szCs w:val="32"/>
    </w:rPr>
  </w:style>
  <w:style w:type="paragraph" w:styleId="Heading3">
    <w:name w:val="heading 3"/>
    <w:basedOn w:val="Normal"/>
    <w:next w:val="Normal"/>
    <w:qFormat/>
    <w:rsid w:val="001F31D6"/>
    <w:pPr>
      <w:ind w:left="720" w:hanging="720"/>
      <w:jc w:val="both"/>
      <w:outlineLvl w:val="2"/>
    </w:pPr>
    <w:rPr>
      <w:rFonts w:cs="Arial"/>
      <w:b/>
      <w:bCs/>
      <w:sz w:val="28"/>
      <w:szCs w:val="28"/>
    </w:rPr>
  </w:style>
  <w:style w:type="paragraph" w:styleId="Heading4">
    <w:name w:val="heading 4"/>
    <w:basedOn w:val="Normal"/>
    <w:next w:val="Normal"/>
    <w:qFormat/>
    <w:pPr>
      <w:keepNext/>
      <w:outlineLvl w:val="3"/>
    </w:pPr>
    <w:rPr>
      <w:rFonts w:cs="Arial"/>
      <w:b/>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612A64"/>
    <w:pPr>
      <w:spacing w:before="100" w:beforeAutospacing="1" w:after="100" w:afterAutospacing="1"/>
    </w:pPr>
    <w:rPr>
      <w:rFonts w:ascii="Times New Roman" w:hAnsi="Times New Roman"/>
      <w:szCs w:val="24"/>
      <w:lang w:val="en-US"/>
    </w:rPr>
  </w:style>
  <w:style w:type="character" w:styleId="FootnoteReference">
    <w:name w:val="footnote reference"/>
    <w:uiPriority w:val="99"/>
    <w:semiHidden/>
    <w:rsid w:val="00377263"/>
    <w:rPr>
      <w:vertAlign w:val="superscript"/>
    </w:rPr>
  </w:style>
  <w:style w:type="paragraph" w:customStyle="1" w:styleId="CharCharCharCharCharCharCharChar">
    <w:name w:val="Char Char Char Char Char Char Char Char"/>
    <w:basedOn w:val="Normal"/>
    <w:rsid w:val="00A501C7"/>
    <w:pPr>
      <w:spacing w:after="160" w:line="240" w:lineRule="exact"/>
    </w:pPr>
    <w:rPr>
      <w:rFonts w:ascii="Tahoma" w:hAnsi="Tahoma"/>
      <w:sz w:val="20"/>
      <w:lang w:eastAsia="en-GB"/>
    </w:rPr>
  </w:style>
  <w:style w:type="paragraph" w:customStyle="1" w:styleId="CharCharCharChar2">
    <w:name w:val="Char Char Char Char2"/>
    <w:basedOn w:val="Normal"/>
    <w:locked/>
    <w:rsid w:val="00F76A77"/>
    <w:pPr>
      <w:spacing w:after="160" w:line="240" w:lineRule="exact"/>
    </w:pPr>
    <w:rPr>
      <w:rFonts w:ascii="Verdana" w:eastAsia="MS ??" w:hAnsi="Verdana" w:cs="Verdana"/>
      <w:sz w:val="20"/>
      <w:lang w:val="en-US"/>
    </w:rPr>
  </w:style>
  <w:style w:type="table" w:styleId="TableGrid">
    <w:name w:val="Table Grid"/>
    <w:basedOn w:val="TableNormal"/>
    <w:uiPriority w:val="39"/>
    <w:rsid w:val="003561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26E61"/>
    <w:rPr>
      <w:color w:val="0000FF"/>
      <w:u w:val="single"/>
    </w:rPr>
  </w:style>
  <w:style w:type="paragraph" w:styleId="FootnoteText">
    <w:name w:val="footnote text"/>
    <w:basedOn w:val="Normal"/>
    <w:link w:val="FootnoteTextChar"/>
    <w:uiPriority w:val="99"/>
    <w:semiHidden/>
    <w:rsid w:val="000D5D8B"/>
    <w:rPr>
      <w:rFonts w:ascii="Times New Roman" w:hAnsi="Times New Roman"/>
      <w:sz w:val="20"/>
    </w:rPr>
  </w:style>
  <w:style w:type="paragraph" w:styleId="NormalWeb">
    <w:name w:val="Normal (Web)"/>
    <w:basedOn w:val="Normal"/>
    <w:uiPriority w:val="99"/>
    <w:rsid w:val="000D5D8B"/>
    <w:pPr>
      <w:spacing w:before="100" w:beforeAutospacing="1" w:after="300"/>
    </w:pPr>
    <w:rPr>
      <w:rFonts w:ascii="Times New Roman" w:eastAsia="Calibri" w:hAnsi="Times New Roman"/>
      <w:szCs w:val="24"/>
      <w:lang w:val="en-US"/>
    </w:rPr>
  </w:style>
  <w:style w:type="paragraph" w:customStyle="1" w:styleId="Normal2">
    <w:name w:val="Normal2"/>
    <w:rsid w:val="000D5D8B"/>
    <w:rPr>
      <w:rFonts w:ascii="Arial" w:hAnsi="Arial"/>
      <w:sz w:val="22"/>
      <w:lang w:val="en-US" w:eastAsia="en-US"/>
    </w:rPr>
  </w:style>
  <w:style w:type="paragraph" w:customStyle="1" w:styleId="CharCharCharChar">
    <w:name w:val="Char Char Char Char"/>
    <w:basedOn w:val="Normal"/>
    <w:locked/>
    <w:rsid w:val="008D0B76"/>
    <w:pPr>
      <w:spacing w:after="160" w:line="240" w:lineRule="exact"/>
    </w:pPr>
    <w:rPr>
      <w:rFonts w:ascii="Verdana" w:hAnsi="Verdana"/>
      <w:sz w:val="20"/>
      <w:lang w:val="en-US"/>
    </w:rPr>
  </w:style>
  <w:style w:type="character" w:styleId="PageNumber">
    <w:name w:val="page number"/>
    <w:rsid w:val="002D7BE3"/>
  </w:style>
  <w:style w:type="paragraph" w:styleId="ListParagraph">
    <w:name w:val="List Paragraph"/>
    <w:basedOn w:val="Normal"/>
    <w:uiPriority w:val="34"/>
    <w:qFormat/>
    <w:rsid w:val="002D7BE3"/>
    <w:pPr>
      <w:ind w:left="720"/>
    </w:pPr>
    <w:rPr>
      <w:rFonts w:eastAsia="Calibri" w:cs="Arial"/>
      <w:color w:val="000000"/>
      <w:sz w:val="22"/>
      <w:szCs w:val="22"/>
      <w:lang w:eastAsia="en-GB"/>
    </w:rPr>
  </w:style>
  <w:style w:type="character" w:styleId="UnresolvedMention">
    <w:name w:val="Unresolved Mention"/>
    <w:basedOn w:val="DefaultParagraphFont"/>
    <w:uiPriority w:val="99"/>
    <w:semiHidden/>
    <w:unhideWhenUsed/>
    <w:rsid w:val="009670A0"/>
    <w:rPr>
      <w:color w:val="605E5C"/>
      <w:shd w:val="clear" w:color="auto" w:fill="E1DFDD"/>
    </w:rPr>
  </w:style>
  <w:style w:type="paragraph" w:customStyle="1" w:styleId="paragraph">
    <w:name w:val="paragraph"/>
    <w:basedOn w:val="Normal"/>
    <w:rsid w:val="00167ACC"/>
    <w:pPr>
      <w:spacing w:before="100" w:beforeAutospacing="1" w:after="100" w:afterAutospacing="1"/>
    </w:pPr>
    <w:rPr>
      <w:rFonts w:ascii="Times New Roman" w:hAnsi="Times New Roman"/>
      <w:szCs w:val="24"/>
      <w:lang w:eastAsia="en-GB"/>
    </w:rPr>
  </w:style>
  <w:style w:type="character" w:customStyle="1" w:styleId="normaltextrun">
    <w:name w:val="normaltextrun"/>
    <w:basedOn w:val="DefaultParagraphFont"/>
    <w:rsid w:val="00167ACC"/>
  </w:style>
  <w:style w:type="character" w:customStyle="1" w:styleId="eop">
    <w:name w:val="eop"/>
    <w:basedOn w:val="DefaultParagraphFont"/>
    <w:rsid w:val="00167ACC"/>
  </w:style>
  <w:style w:type="paragraph" w:customStyle="1" w:styleId="legclearfix2">
    <w:name w:val="legclearfix2"/>
    <w:basedOn w:val="Normal"/>
    <w:rsid w:val="00EA2DC1"/>
    <w:pPr>
      <w:shd w:val="clear" w:color="auto" w:fill="FFFFFF"/>
      <w:spacing w:after="120" w:line="360" w:lineRule="atLeast"/>
    </w:pPr>
    <w:rPr>
      <w:rFonts w:ascii="Times New Roman" w:eastAsiaTheme="minorHAnsi" w:hAnsi="Times New Roman"/>
      <w:color w:val="000000"/>
      <w:sz w:val="19"/>
      <w:szCs w:val="19"/>
      <w:lang w:eastAsia="en-GB"/>
    </w:rPr>
  </w:style>
  <w:style w:type="character" w:customStyle="1" w:styleId="legds2">
    <w:name w:val="legds2"/>
    <w:basedOn w:val="DefaultParagraphFont"/>
    <w:rsid w:val="00EA2DC1"/>
  </w:style>
  <w:style w:type="character" w:customStyle="1" w:styleId="FootnoteTextChar">
    <w:name w:val="Footnote Text Char"/>
    <w:basedOn w:val="DefaultParagraphFont"/>
    <w:link w:val="FootnoteText"/>
    <w:uiPriority w:val="99"/>
    <w:semiHidden/>
    <w:rsid w:val="00821ABB"/>
    <w:rPr>
      <w:lang w:eastAsia="en-US"/>
    </w:rPr>
  </w:style>
  <w:style w:type="paragraph" w:styleId="Revision">
    <w:name w:val="Revision"/>
    <w:hidden/>
    <w:uiPriority w:val="99"/>
    <w:semiHidden/>
    <w:rsid w:val="007F6D2F"/>
    <w:rPr>
      <w:rFonts w:ascii="Arial" w:hAnsi="Arial"/>
      <w:sz w:val="24"/>
      <w:lang w:eastAsia="en-US"/>
    </w:rPr>
  </w:style>
  <w:style w:type="paragraph" w:styleId="CommentText">
    <w:name w:val="annotation text"/>
    <w:basedOn w:val="Normal"/>
    <w:link w:val="CommentTextChar"/>
    <w:uiPriority w:val="99"/>
    <w:semiHidden/>
    <w:unhideWhenUsed/>
    <w:rsid w:val="0018045C"/>
    <w:pPr>
      <w:spacing w:after="16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18045C"/>
    <w:rPr>
      <w:rFonts w:asciiTheme="minorHAnsi" w:eastAsiaTheme="minorHAnsi" w:hAnsiTheme="minorHAnsi" w:cstheme="minorBidi"/>
      <w:lang w:eastAsia="en-US"/>
    </w:rPr>
  </w:style>
  <w:style w:type="character" w:styleId="CommentReference">
    <w:name w:val="annotation reference"/>
    <w:basedOn w:val="DefaultParagraphFont"/>
    <w:uiPriority w:val="99"/>
    <w:semiHidden/>
    <w:unhideWhenUsed/>
    <w:rsid w:val="0018045C"/>
    <w:rPr>
      <w:sz w:val="16"/>
      <w:szCs w:val="16"/>
    </w:rPr>
  </w:style>
  <w:style w:type="paragraph" w:styleId="BodyTextIndent3">
    <w:name w:val="Body Text Indent 3"/>
    <w:basedOn w:val="Normal"/>
    <w:link w:val="BodyTextIndent3Char"/>
    <w:unhideWhenUsed/>
    <w:rsid w:val="00DE325F"/>
    <w:pPr>
      <w:spacing w:after="120"/>
      <w:ind w:left="283"/>
    </w:pPr>
    <w:rPr>
      <w:sz w:val="16"/>
      <w:szCs w:val="16"/>
    </w:rPr>
  </w:style>
  <w:style w:type="character" w:customStyle="1" w:styleId="BodyTextIndent3Char">
    <w:name w:val="Body Text Indent 3 Char"/>
    <w:basedOn w:val="DefaultParagraphFont"/>
    <w:link w:val="BodyTextIndent3"/>
    <w:rsid w:val="00DE325F"/>
    <w:rPr>
      <w:rFonts w:ascii="Arial" w:hAnsi="Arial"/>
      <w:sz w:val="16"/>
      <w:szCs w:val="16"/>
      <w:lang w:eastAsia="en-US"/>
    </w:rPr>
  </w:style>
  <w:style w:type="character" w:customStyle="1" w:styleId="FooterChar">
    <w:name w:val="Footer Char"/>
    <w:basedOn w:val="DefaultParagraphFont"/>
    <w:link w:val="Footer"/>
    <w:uiPriority w:val="99"/>
    <w:rsid w:val="00DE325F"/>
    <w:rPr>
      <w:rFonts w:ascii="Arial" w:hAnsi="Arial"/>
      <w:sz w:val="24"/>
      <w:szCs w:val="24"/>
      <w:lang w:val="en-US" w:eastAsia="en-US"/>
    </w:rPr>
  </w:style>
  <w:style w:type="paragraph" w:styleId="BodyTextIndent">
    <w:name w:val="Body Text Indent"/>
    <w:basedOn w:val="Normal"/>
    <w:link w:val="BodyTextIndentChar"/>
    <w:uiPriority w:val="99"/>
    <w:semiHidden/>
    <w:unhideWhenUsed/>
    <w:rsid w:val="00DE325F"/>
    <w:pPr>
      <w:spacing w:after="120" w:line="256" w:lineRule="auto"/>
      <w:ind w:left="283"/>
    </w:pPr>
    <w:rPr>
      <w:rFonts w:asciiTheme="minorHAnsi" w:eastAsiaTheme="minorHAnsi" w:hAnsiTheme="minorHAnsi" w:cstheme="minorBidi"/>
      <w:sz w:val="22"/>
      <w:szCs w:val="22"/>
    </w:rPr>
  </w:style>
  <w:style w:type="character" w:customStyle="1" w:styleId="BodyTextIndentChar">
    <w:name w:val="Body Text Indent Char"/>
    <w:basedOn w:val="DefaultParagraphFont"/>
    <w:link w:val="BodyTextIndent"/>
    <w:uiPriority w:val="99"/>
    <w:semiHidden/>
    <w:rsid w:val="00DE325F"/>
    <w:rPr>
      <w:rFonts w:asciiTheme="minorHAnsi" w:eastAsiaTheme="minorHAnsi" w:hAnsiTheme="minorHAnsi" w:cstheme="minorBidi"/>
      <w:sz w:val="22"/>
      <w:szCs w:val="22"/>
      <w:lang w:eastAsia="en-US"/>
    </w:rPr>
  </w:style>
  <w:style w:type="paragraph" w:styleId="BodyText2">
    <w:name w:val="Body Text 2"/>
    <w:basedOn w:val="Normal"/>
    <w:link w:val="BodyText2Char"/>
    <w:uiPriority w:val="99"/>
    <w:semiHidden/>
    <w:unhideWhenUsed/>
    <w:rsid w:val="00DE325F"/>
    <w:pPr>
      <w:spacing w:after="120" w:line="480" w:lineRule="auto"/>
    </w:pPr>
    <w:rPr>
      <w:rFonts w:asciiTheme="minorHAnsi" w:eastAsiaTheme="minorHAnsi" w:hAnsiTheme="minorHAnsi" w:cstheme="minorBidi"/>
      <w:sz w:val="22"/>
      <w:szCs w:val="22"/>
    </w:rPr>
  </w:style>
  <w:style w:type="character" w:customStyle="1" w:styleId="BodyText2Char">
    <w:name w:val="Body Text 2 Char"/>
    <w:basedOn w:val="DefaultParagraphFont"/>
    <w:link w:val="BodyText2"/>
    <w:uiPriority w:val="99"/>
    <w:semiHidden/>
    <w:rsid w:val="00DE325F"/>
    <w:rPr>
      <w:rFonts w:asciiTheme="minorHAnsi" w:eastAsiaTheme="minorHAnsi" w:hAnsiTheme="minorHAnsi" w:cstheme="minorBidi"/>
      <w:sz w:val="22"/>
      <w:szCs w:val="22"/>
      <w:lang w:eastAsia="en-US"/>
    </w:rPr>
  </w:style>
  <w:style w:type="paragraph" w:styleId="CommentSubject">
    <w:name w:val="annotation subject"/>
    <w:basedOn w:val="CommentText"/>
    <w:next w:val="CommentText"/>
    <w:link w:val="CommentSubjectChar"/>
    <w:semiHidden/>
    <w:unhideWhenUsed/>
    <w:rsid w:val="000A472B"/>
    <w:pPr>
      <w:spacing w:after="0"/>
    </w:pPr>
    <w:rPr>
      <w:rFonts w:ascii="Arial" w:eastAsia="Times New Roman" w:hAnsi="Arial" w:cs="Times New Roman"/>
      <w:b/>
      <w:bCs/>
    </w:rPr>
  </w:style>
  <w:style w:type="character" w:customStyle="1" w:styleId="CommentSubjectChar">
    <w:name w:val="Comment Subject Char"/>
    <w:basedOn w:val="CommentTextChar"/>
    <w:link w:val="CommentSubject"/>
    <w:semiHidden/>
    <w:rsid w:val="000A472B"/>
    <w:rPr>
      <w:rFonts w:ascii="Arial" w:eastAsiaTheme="minorHAnsi" w:hAnsi="Arial" w:cstheme="minorBidi"/>
      <w:b/>
      <w:bCs/>
      <w:lang w:eastAsia="en-US"/>
    </w:rPr>
  </w:style>
  <w:style w:type="character" w:styleId="FollowedHyperlink">
    <w:name w:val="FollowedHyperlink"/>
    <w:basedOn w:val="DefaultParagraphFont"/>
    <w:semiHidden/>
    <w:unhideWhenUsed/>
    <w:rsid w:val="00BF6024"/>
    <w:rPr>
      <w:color w:val="800080" w:themeColor="followedHyperlink"/>
      <w:u w:val="single"/>
    </w:rPr>
  </w:style>
  <w:style w:type="character" w:customStyle="1" w:styleId="grame">
    <w:name w:val="grame"/>
    <w:basedOn w:val="DefaultParagraphFont"/>
    <w:rsid w:val="00C77A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49971">
      <w:bodyDiv w:val="1"/>
      <w:marLeft w:val="0"/>
      <w:marRight w:val="0"/>
      <w:marTop w:val="0"/>
      <w:marBottom w:val="0"/>
      <w:divBdr>
        <w:top w:val="none" w:sz="0" w:space="0" w:color="auto"/>
        <w:left w:val="none" w:sz="0" w:space="0" w:color="auto"/>
        <w:bottom w:val="none" w:sz="0" w:space="0" w:color="auto"/>
        <w:right w:val="none" w:sz="0" w:space="0" w:color="auto"/>
      </w:divBdr>
    </w:div>
    <w:div w:id="386874928">
      <w:bodyDiv w:val="1"/>
      <w:marLeft w:val="0"/>
      <w:marRight w:val="0"/>
      <w:marTop w:val="0"/>
      <w:marBottom w:val="0"/>
      <w:divBdr>
        <w:top w:val="none" w:sz="0" w:space="0" w:color="auto"/>
        <w:left w:val="none" w:sz="0" w:space="0" w:color="auto"/>
        <w:bottom w:val="none" w:sz="0" w:space="0" w:color="auto"/>
        <w:right w:val="none" w:sz="0" w:space="0" w:color="auto"/>
      </w:divBdr>
      <w:divsChild>
        <w:div w:id="293758313">
          <w:marLeft w:val="720"/>
          <w:marRight w:val="0"/>
          <w:marTop w:val="0"/>
          <w:marBottom w:val="0"/>
          <w:divBdr>
            <w:top w:val="none" w:sz="0" w:space="0" w:color="auto"/>
            <w:left w:val="none" w:sz="0" w:space="0" w:color="auto"/>
            <w:bottom w:val="none" w:sz="0" w:space="0" w:color="auto"/>
            <w:right w:val="none" w:sz="0" w:space="0" w:color="auto"/>
          </w:divBdr>
        </w:div>
        <w:div w:id="367535620">
          <w:marLeft w:val="720"/>
          <w:marRight w:val="0"/>
          <w:marTop w:val="0"/>
          <w:marBottom w:val="0"/>
          <w:divBdr>
            <w:top w:val="none" w:sz="0" w:space="0" w:color="auto"/>
            <w:left w:val="none" w:sz="0" w:space="0" w:color="auto"/>
            <w:bottom w:val="none" w:sz="0" w:space="0" w:color="auto"/>
            <w:right w:val="none" w:sz="0" w:space="0" w:color="auto"/>
          </w:divBdr>
        </w:div>
        <w:div w:id="1215506502">
          <w:marLeft w:val="720"/>
          <w:marRight w:val="0"/>
          <w:marTop w:val="0"/>
          <w:marBottom w:val="0"/>
          <w:divBdr>
            <w:top w:val="none" w:sz="0" w:space="0" w:color="auto"/>
            <w:left w:val="none" w:sz="0" w:space="0" w:color="auto"/>
            <w:bottom w:val="none" w:sz="0" w:space="0" w:color="auto"/>
            <w:right w:val="none" w:sz="0" w:space="0" w:color="auto"/>
          </w:divBdr>
        </w:div>
        <w:div w:id="1622421729">
          <w:marLeft w:val="720"/>
          <w:marRight w:val="0"/>
          <w:marTop w:val="0"/>
          <w:marBottom w:val="0"/>
          <w:divBdr>
            <w:top w:val="none" w:sz="0" w:space="0" w:color="auto"/>
            <w:left w:val="none" w:sz="0" w:space="0" w:color="auto"/>
            <w:bottom w:val="none" w:sz="0" w:space="0" w:color="auto"/>
            <w:right w:val="none" w:sz="0" w:space="0" w:color="auto"/>
          </w:divBdr>
        </w:div>
        <w:div w:id="1950507602">
          <w:marLeft w:val="720"/>
          <w:marRight w:val="0"/>
          <w:marTop w:val="0"/>
          <w:marBottom w:val="0"/>
          <w:divBdr>
            <w:top w:val="none" w:sz="0" w:space="0" w:color="auto"/>
            <w:left w:val="none" w:sz="0" w:space="0" w:color="auto"/>
            <w:bottom w:val="none" w:sz="0" w:space="0" w:color="auto"/>
            <w:right w:val="none" w:sz="0" w:space="0" w:color="auto"/>
          </w:divBdr>
        </w:div>
        <w:div w:id="2031687562">
          <w:marLeft w:val="720"/>
          <w:marRight w:val="0"/>
          <w:marTop w:val="0"/>
          <w:marBottom w:val="0"/>
          <w:divBdr>
            <w:top w:val="none" w:sz="0" w:space="0" w:color="auto"/>
            <w:left w:val="none" w:sz="0" w:space="0" w:color="auto"/>
            <w:bottom w:val="none" w:sz="0" w:space="0" w:color="auto"/>
            <w:right w:val="none" w:sz="0" w:space="0" w:color="auto"/>
          </w:divBdr>
        </w:div>
      </w:divsChild>
    </w:div>
    <w:div w:id="470362424">
      <w:bodyDiv w:val="1"/>
      <w:marLeft w:val="0"/>
      <w:marRight w:val="0"/>
      <w:marTop w:val="0"/>
      <w:marBottom w:val="0"/>
      <w:divBdr>
        <w:top w:val="none" w:sz="0" w:space="0" w:color="auto"/>
        <w:left w:val="none" w:sz="0" w:space="0" w:color="auto"/>
        <w:bottom w:val="none" w:sz="0" w:space="0" w:color="auto"/>
        <w:right w:val="none" w:sz="0" w:space="0" w:color="auto"/>
      </w:divBdr>
    </w:div>
    <w:div w:id="697434251">
      <w:bodyDiv w:val="1"/>
      <w:marLeft w:val="0"/>
      <w:marRight w:val="0"/>
      <w:marTop w:val="0"/>
      <w:marBottom w:val="0"/>
      <w:divBdr>
        <w:top w:val="none" w:sz="0" w:space="0" w:color="auto"/>
        <w:left w:val="none" w:sz="0" w:space="0" w:color="auto"/>
        <w:bottom w:val="none" w:sz="0" w:space="0" w:color="auto"/>
        <w:right w:val="none" w:sz="0" w:space="0" w:color="auto"/>
      </w:divBdr>
    </w:div>
    <w:div w:id="793132766">
      <w:bodyDiv w:val="1"/>
      <w:marLeft w:val="0"/>
      <w:marRight w:val="0"/>
      <w:marTop w:val="0"/>
      <w:marBottom w:val="0"/>
      <w:divBdr>
        <w:top w:val="none" w:sz="0" w:space="0" w:color="auto"/>
        <w:left w:val="none" w:sz="0" w:space="0" w:color="auto"/>
        <w:bottom w:val="none" w:sz="0" w:space="0" w:color="auto"/>
        <w:right w:val="none" w:sz="0" w:space="0" w:color="auto"/>
      </w:divBdr>
    </w:div>
    <w:div w:id="1110247911">
      <w:bodyDiv w:val="1"/>
      <w:marLeft w:val="0"/>
      <w:marRight w:val="0"/>
      <w:marTop w:val="0"/>
      <w:marBottom w:val="0"/>
      <w:divBdr>
        <w:top w:val="none" w:sz="0" w:space="0" w:color="auto"/>
        <w:left w:val="none" w:sz="0" w:space="0" w:color="auto"/>
        <w:bottom w:val="none" w:sz="0" w:space="0" w:color="auto"/>
        <w:right w:val="none" w:sz="0" w:space="0" w:color="auto"/>
      </w:divBdr>
    </w:div>
    <w:div w:id="1111702252">
      <w:bodyDiv w:val="1"/>
      <w:marLeft w:val="0"/>
      <w:marRight w:val="0"/>
      <w:marTop w:val="0"/>
      <w:marBottom w:val="0"/>
      <w:divBdr>
        <w:top w:val="none" w:sz="0" w:space="0" w:color="auto"/>
        <w:left w:val="none" w:sz="0" w:space="0" w:color="auto"/>
        <w:bottom w:val="none" w:sz="0" w:space="0" w:color="auto"/>
        <w:right w:val="none" w:sz="0" w:space="0" w:color="auto"/>
      </w:divBdr>
    </w:div>
    <w:div w:id="1185367444">
      <w:bodyDiv w:val="1"/>
      <w:marLeft w:val="0"/>
      <w:marRight w:val="0"/>
      <w:marTop w:val="0"/>
      <w:marBottom w:val="0"/>
      <w:divBdr>
        <w:top w:val="none" w:sz="0" w:space="0" w:color="auto"/>
        <w:left w:val="none" w:sz="0" w:space="0" w:color="auto"/>
        <w:bottom w:val="none" w:sz="0" w:space="0" w:color="auto"/>
        <w:right w:val="none" w:sz="0" w:space="0" w:color="auto"/>
      </w:divBdr>
    </w:div>
    <w:div w:id="1239630199">
      <w:bodyDiv w:val="1"/>
      <w:marLeft w:val="0"/>
      <w:marRight w:val="0"/>
      <w:marTop w:val="0"/>
      <w:marBottom w:val="0"/>
      <w:divBdr>
        <w:top w:val="none" w:sz="0" w:space="0" w:color="auto"/>
        <w:left w:val="none" w:sz="0" w:space="0" w:color="auto"/>
        <w:bottom w:val="none" w:sz="0" w:space="0" w:color="auto"/>
        <w:right w:val="none" w:sz="0" w:space="0" w:color="auto"/>
      </w:divBdr>
    </w:div>
    <w:div w:id="1420131208">
      <w:bodyDiv w:val="1"/>
      <w:marLeft w:val="0"/>
      <w:marRight w:val="0"/>
      <w:marTop w:val="0"/>
      <w:marBottom w:val="0"/>
      <w:divBdr>
        <w:top w:val="none" w:sz="0" w:space="0" w:color="auto"/>
        <w:left w:val="none" w:sz="0" w:space="0" w:color="auto"/>
        <w:bottom w:val="none" w:sz="0" w:space="0" w:color="auto"/>
        <w:right w:val="none" w:sz="0" w:space="0" w:color="auto"/>
      </w:divBdr>
    </w:div>
    <w:div w:id="2090619105">
      <w:bodyDiv w:val="1"/>
      <w:marLeft w:val="60"/>
      <w:marRight w:val="60"/>
      <w:marTop w:val="60"/>
      <w:marBottom w:val="15"/>
      <w:divBdr>
        <w:top w:val="none" w:sz="0" w:space="0" w:color="auto"/>
        <w:left w:val="none" w:sz="0" w:space="0" w:color="auto"/>
        <w:bottom w:val="none" w:sz="0" w:space="0" w:color="auto"/>
        <w:right w:val="none" w:sz="0" w:space="0" w:color="auto"/>
      </w:divBdr>
      <w:divsChild>
        <w:div w:id="850802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historicengland.org.uk/research/results/reports/27-2021"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ur01.safelinks.protection.outlook.com/?url=https%3A%2F%2Fhistoricengland.org.uk%2Fresearch%2Fresults%2Freports%2F27-2021&amp;data=05%7C01%7Clucy.haile%40harrow.gov.uk%7C9a2f5c9fe389452b964308db55f9c3ff%7Cd2c39953a8db4c3c97f2d2dc76fb3e2c%7C1%7C1%7C638198303467095714%7CUnknown%7CTWFpbGZsb3d8eyJWIjoiMC4wLjAwMDAiLCJQIjoiV2luMzIiLCJBTiI6Ik1haWwiLCJXVCI6Mn0%3D%7C3000%7C%7C%7C&amp;sdata=1F1N9Vqu38zuIUwXlYBNx9d9RaScMx%2FYm4g8MbPyubc%3D&amp;reserved=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moderngov.harrow.gov.uk/ieListDocuments.aspx?CId=1487&amp;MId=65663" TargetMode="External"/><Relationship Id="rId10" Type="http://schemas.openxmlformats.org/officeDocument/2006/relationships/endnotes" Target="endnotes.xml"/><Relationship Id="rId19"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arrow.gov.uk/planning-developments/biodiversity-conserv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61656D7C1F0F24B9A4111951FA94E15" ma:contentTypeVersion="6" ma:contentTypeDescription="Create a new document." ma:contentTypeScope="" ma:versionID="54dead1c044bf3cf1426d7343f24824f">
  <xsd:schema xmlns:xsd="http://www.w3.org/2001/XMLSchema" xmlns:xs="http://www.w3.org/2001/XMLSchema" xmlns:p="http://schemas.microsoft.com/office/2006/metadata/properties" xmlns:ns2="48fdd5af-7127-4349-9ef8-8ec3aedfe79a" xmlns:ns3="d7bf0660-0b03-4216-b364-8c8e0fe76916" targetNamespace="http://schemas.microsoft.com/office/2006/metadata/properties" ma:root="true" ma:fieldsID="a56b99441329c4257e681e6456b5fefe" ns2:_="" ns3:_="">
    <xsd:import namespace="48fdd5af-7127-4349-9ef8-8ec3aedfe79a"/>
    <xsd:import namespace="d7bf0660-0b03-4216-b364-8c8e0fe7691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fdd5af-7127-4349-9ef8-8ec3aedfe7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bf0660-0b03-4216-b364-8c8e0fe7691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5FA061-2DE8-47AC-B80E-2C4AA64F5490}">
  <ds:schemaRefs>
    <ds:schemaRef ds:uri="http://schemas.microsoft.com/sharepoint/v3/contenttype/forms"/>
  </ds:schemaRefs>
</ds:datastoreItem>
</file>

<file path=customXml/itemProps2.xml><?xml version="1.0" encoding="utf-8"?>
<ds:datastoreItem xmlns:ds="http://schemas.openxmlformats.org/officeDocument/2006/customXml" ds:itemID="{0C20554A-BA27-44A4-B638-B8DA94A8F9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fdd5af-7127-4349-9ef8-8ec3aedfe79a"/>
    <ds:schemaRef ds:uri="d7bf0660-0b03-4216-b364-8c8e0fe769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EBC3EF-86DA-43C7-9D91-CF30234E2558}">
  <ds:schemaRefs>
    <ds:schemaRef ds:uri="http://schemas.openxmlformats.org/officeDocument/2006/bibliography"/>
  </ds:schemaRefs>
</ds:datastoreItem>
</file>

<file path=customXml/itemProps4.xml><?xml version="1.0" encoding="utf-8"?>
<ds:datastoreItem xmlns:ds="http://schemas.openxmlformats.org/officeDocument/2006/customXml" ds:itemID="{DC8F4ACF-3590-4AFA-B6D3-758BA428D5E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5405</Words>
  <Characters>30492</Characters>
  <Application>Microsoft Office Word</Application>
  <DocSecurity>4</DocSecurity>
  <Lines>254</Lines>
  <Paragraphs>71</Paragraphs>
  <ScaleCrop>false</ScaleCrop>
  <HeadingPairs>
    <vt:vector size="2" baseType="variant">
      <vt:variant>
        <vt:lpstr>Title</vt:lpstr>
      </vt:variant>
      <vt:variant>
        <vt:i4>1</vt:i4>
      </vt:variant>
    </vt:vector>
  </HeadingPairs>
  <TitlesOfParts>
    <vt:vector size="1" baseType="lpstr">
      <vt:lpstr>Meeting:</vt:lpstr>
    </vt:vector>
  </TitlesOfParts>
  <Company>Harrow Council</Company>
  <LinksUpToDate>false</LinksUpToDate>
  <CharactersWithSpaces>35826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subject/>
  <dc:creator>Harrow IT Services</dc:creator>
  <cp:keywords/>
  <cp:lastModifiedBy>Mwimanji Chellah</cp:lastModifiedBy>
  <cp:revision>2</cp:revision>
  <cp:lastPrinted>2014-11-17T08:34:00Z</cp:lastPrinted>
  <dcterms:created xsi:type="dcterms:W3CDTF">2023-06-30T07:34:00Z</dcterms:created>
  <dcterms:modified xsi:type="dcterms:W3CDTF">2023-06-30T07:34:00Z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0x010100061656D7C1F0F24B9A4111951FA94E15</vt:lpwstr>
  </property>
</Properties>
</file>